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7BC" w:rsidRPr="003438AB" w:rsidRDefault="003438AB">
      <w:pPr>
        <w:pStyle w:val="Heading1"/>
        <w:jc w:val="center"/>
        <w:rPr>
          <w:rFonts w:eastAsia="Arial" w:cs="Arial"/>
          <w:color w:val="984806" w:themeColor="accent6" w:themeShade="80"/>
          <w:sz w:val="24"/>
        </w:rPr>
      </w:pPr>
      <w:bookmarkStart w:id="0" w:name="_Toc449687247"/>
      <w:r w:rsidRPr="003438AB">
        <w:rPr>
          <w:rFonts w:ascii="Times New Roman" w:hAnsi="Times New Roman"/>
          <w:noProof/>
          <w:color w:val="984806" w:themeColor="accent6" w:themeShade="80"/>
          <w:sz w:val="24"/>
        </w:rPr>
        <w:drawing>
          <wp:anchor distT="0" distB="0" distL="114300" distR="114300" simplePos="0" relativeHeight="251657216" behindDoc="0" locked="0" layoutInCell="1" allowOverlap="1" wp14:anchorId="4522C4C8" wp14:editId="61E410D5">
            <wp:simplePos x="0" y="0"/>
            <wp:positionH relativeFrom="column">
              <wp:posOffset>8246111</wp:posOffset>
            </wp:positionH>
            <wp:positionV relativeFrom="paragraph">
              <wp:posOffset>-110490</wp:posOffset>
            </wp:positionV>
            <wp:extent cx="480060" cy="409925"/>
            <wp:effectExtent l="0" t="0" r="0" b="9525"/>
            <wp:wrapNone/>
            <wp:docPr id="1" name="Picture 1" descr="http://clipart.peirceinternet.com/png/acorn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lipart.peirceinternet.com/png/acorn2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520" cy="416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35B4" w:rsidRPr="003438AB">
        <w:rPr>
          <w:rFonts w:eastAsia="Arial" w:cs="Arial"/>
          <w:color w:val="984806" w:themeColor="accent6" w:themeShade="80"/>
          <w:sz w:val="24"/>
        </w:rPr>
        <w:t xml:space="preserve">Pupil premium strategy statement 2018-19 </w:t>
      </w:r>
      <w:bookmarkEnd w:id="0"/>
    </w:p>
    <w:tbl>
      <w:tblPr>
        <w:tblStyle w:val="TableGrid"/>
        <w:tblW w:w="15417" w:type="dxa"/>
        <w:tblLook w:val="04A0" w:firstRow="1" w:lastRow="0" w:firstColumn="1" w:lastColumn="0" w:noHBand="0" w:noVBand="1"/>
      </w:tblPr>
      <w:tblGrid>
        <w:gridCol w:w="2926"/>
        <w:gridCol w:w="1132"/>
        <w:gridCol w:w="3939"/>
        <w:gridCol w:w="1133"/>
        <w:gridCol w:w="5203"/>
        <w:gridCol w:w="1084"/>
      </w:tblGrid>
      <w:tr w:rsidR="00E767BC" w:rsidTr="003438AB">
        <w:trPr>
          <w:trHeight w:hRule="exact" w:val="340"/>
        </w:trPr>
        <w:tc>
          <w:tcPr>
            <w:tcW w:w="15417" w:type="dxa"/>
            <w:gridSpan w:val="6"/>
            <w:shd w:val="clear" w:color="auto" w:fill="D6E3BC" w:themeFill="accent3" w:themeFillTint="66"/>
            <w:tcMar>
              <w:top w:w="57" w:type="dxa"/>
              <w:bottom w:w="57" w:type="dxa"/>
            </w:tcMar>
          </w:tcPr>
          <w:p w:rsidR="00E767BC" w:rsidRDefault="008335B4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426" w:hanging="284"/>
              <w:contextualSpacing w:val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Summary information</w:t>
            </w:r>
          </w:p>
        </w:tc>
      </w:tr>
      <w:tr w:rsidR="00E767BC">
        <w:trPr>
          <w:trHeight w:hRule="exact" w:val="340"/>
        </w:trPr>
        <w:tc>
          <w:tcPr>
            <w:tcW w:w="2943" w:type="dxa"/>
            <w:tcMar>
              <w:top w:w="57" w:type="dxa"/>
              <w:bottom w:w="57" w:type="dxa"/>
            </w:tcMar>
          </w:tcPr>
          <w:p w:rsidR="00E767BC" w:rsidRDefault="008335B4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School</w:t>
            </w:r>
          </w:p>
        </w:tc>
        <w:tc>
          <w:tcPr>
            <w:tcW w:w="12474" w:type="dxa"/>
            <w:gridSpan w:val="5"/>
            <w:tcMar>
              <w:top w:w="57" w:type="dxa"/>
              <w:bottom w:w="57" w:type="dxa"/>
            </w:tcMar>
          </w:tcPr>
          <w:p w:rsidR="00E767BC" w:rsidRDefault="003438AB">
            <w:pPr>
              <w:rPr>
                <w:rFonts w:cs="Arial"/>
              </w:rPr>
            </w:pPr>
            <w:r>
              <w:rPr>
                <w:rFonts w:cs="Arial"/>
              </w:rPr>
              <w:t>Long Whatton Primary School</w:t>
            </w:r>
          </w:p>
        </w:tc>
      </w:tr>
      <w:tr w:rsidR="006553AA">
        <w:trPr>
          <w:trHeight w:hRule="exact" w:val="340"/>
        </w:trPr>
        <w:tc>
          <w:tcPr>
            <w:tcW w:w="2943" w:type="dxa"/>
            <w:tcMar>
              <w:top w:w="57" w:type="dxa"/>
              <w:bottom w:w="57" w:type="dxa"/>
            </w:tcMar>
          </w:tcPr>
          <w:p w:rsidR="00E767BC" w:rsidRDefault="008335B4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Academic Year</w:t>
            </w:r>
          </w:p>
        </w:tc>
        <w:tc>
          <w:tcPr>
            <w:tcW w:w="1135" w:type="dxa"/>
            <w:tcMar>
              <w:top w:w="57" w:type="dxa"/>
              <w:bottom w:w="57" w:type="dxa"/>
            </w:tcMar>
          </w:tcPr>
          <w:p w:rsidR="00E767BC" w:rsidRDefault="003438AB">
            <w:pPr>
              <w:rPr>
                <w:rFonts w:cs="Arial"/>
              </w:rPr>
            </w:pPr>
            <w:r>
              <w:rPr>
                <w:rFonts w:cs="Arial"/>
              </w:rPr>
              <w:t>2018-19</w:t>
            </w:r>
          </w:p>
        </w:tc>
        <w:tc>
          <w:tcPr>
            <w:tcW w:w="3968" w:type="dxa"/>
          </w:tcPr>
          <w:p w:rsidR="00E767BC" w:rsidRDefault="008335B4">
            <w:pPr>
              <w:rPr>
                <w:rFonts w:cs="Arial"/>
              </w:rPr>
            </w:pPr>
            <w:r>
              <w:rPr>
                <w:rFonts w:cs="Arial"/>
                <w:b/>
              </w:rPr>
              <w:t>Total PP budget</w:t>
            </w:r>
          </w:p>
        </w:tc>
        <w:tc>
          <w:tcPr>
            <w:tcW w:w="1134" w:type="dxa"/>
          </w:tcPr>
          <w:p w:rsidR="00E767BC" w:rsidRDefault="006553AA">
            <w:pPr>
              <w:rPr>
                <w:rFonts w:cs="Arial"/>
              </w:rPr>
            </w:pPr>
            <w:r>
              <w:rPr>
                <w:rFonts w:cs="Arial"/>
              </w:rPr>
              <w:t>£10,560</w:t>
            </w:r>
          </w:p>
        </w:tc>
        <w:tc>
          <w:tcPr>
            <w:tcW w:w="5245" w:type="dxa"/>
          </w:tcPr>
          <w:p w:rsidR="00E767BC" w:rsidRDefault="008335B4">
            <w:pPr>
              <w:rPr>
                <w:rFonts w:cs="Arial"/>
              </w:rPr>
            </w:pPr>
            <w:r>
              <w:rPr>
                <w:rFonts w:cs="Arial"/>
                <w:b/>
              </w:rPr>
              <w:t>Date of most recent PP Review</w:t>
            </w:r>
          </w:p>
        </w:tc>
        <w:tc>
          <w:tcPr>
            <w:tcW w:w="992" w:type="dxa"/>
          </w:tcPr>
          <w:p w:rsidR="00E767BC" w:rsidRDefault="003438AB">
            <w:pPr>
              <w:rPr>
                <w:rFonts w:cs="Arial"/>
              </w:rPr>
            </w:pPr>
            <w:r>
              <w:rPr>
                <w:rFonts w:cs="Arial"/>
              </w:rPr>
              <w:t>09.2018</w:t>
            </w:r>
          </w:p>
        </w:tc>
      </w:tr>
      <w:tr w:rsidR="006553AA">
        <w:trPr>
          <w:trHeight w:hRule="exact" w:val="759"/>
        </w:trPr>
        <w:tc>
          <w:tcPr>
            <w:tcW w:w="2943" w:type="dxa"/>
            <w:tcMar>
              <w:top w:w="57" w:type="dxa"/>
              <w:bottom w:w="57" w:type="dxa"/>
            </w:tcMar>
          </w:tcPr>
          <w:p w:rsidR="00E767BC" w:rsidRDefault="008335B4">
            <w:pPr>
              <w:contextualSpacing/>
              <w:rPr>
                <w:rFonts w:cs="Arial"/>
              </w:rPr>
            </w:pPr>
            <w:r>
              <w:rPr>
                <w:rFonts w:cs="Arial"/>
                <w:b/>
              </w:rPr>
              <w:t>Total number of pupils</w:t>
            </w:r>
          </w:p>
        </w:tc>
        <w:tc>
          <w:tcPr>
            <w:tcW w:w="1135" w:type="dxa"/>
            <w:tcMar>
              <w:top w:w="57" w:type="dxa"/>
              <w:bottom w:w="57" w:type="dxa"/>
            </w:tcMar>
          </w:tcPr>
          <w:p w:rsidR="00E767BC" w:rsidRDefault="003438AB">
            <w:pPr>
              <w:contextualSpacing/>
              <w:rPr>
                <w:rFonts w:cs="Arial"/>
              </w:rPr>
            </w:pPr>
            <w:r>
              <w:rPr>
                <w:rFonts w:cs="Arial"/>
              </w:rPr>
              <w:t>102</w:t>
            </w:r>
          </w:p>
        </w:tc>
        <w:tc>
          <w:tcPr>
            <w:tcW w:w="3968" w:type="dxa"/>
          </w:tcPr>
          <w:p w:rsidR="00E767BC" w:rsidRDefault="008335B4">
            <w:pPr>
              <w:contextualSpacing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Number of pupils eligible for PP</w:t>
            </w:r>
          </w:p>
          <w:p w:rsidR="003438AB" w:rsidRDefault="003438AB">
            <w:pPr>
              <w:contextualSpacing/>
              <w:rPr>
                <w:rFonts w:cs="Arial"/>
              </w:rPr>
            </w:pPr>
            <w:r>
              <w:rPr>
                <w:rFonts w:cs="Arial"/>
                <w:b/>
              </w:rPr>
              <w:t>Ever 6</w:t>
            </w:r>
          </w:p>
        </w:tc>
        <w:tc>
          <w:tcPr>
            <w:tcW w:w="1134" w:type="dxa"/>
          </w:tcPr>
          <w:p w:rsidR="00E767BC" w:rsidRDefault="003438AB">
            <w:pPr>
              <w:contextualSpacing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  <w:p w:rsidR="003438AB" w:rsidRDefault="003438AB">
            <w:pPr>
              <w:contextualSpacing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5245" w:type="dxa"/>
          </w:tcPr>
          <w:p w:rsidR="00E767BC" w:rsidRDefault="008335B4">
            <w:pPr>
              <w:contextualSpacing/>
              <w:rPr>
                <w:rFonts w:cs="Arial"/>
              </w:rPr>
            </w:pPr>
            <w:r>
              <w:rPr>
                <w:rFonts w:cs="Arial"/>
                <w:b/>
              </w:rPr>
              <w:t>Date for next internal review of this strategy</w:t>
            </w:r>
          </w:p>
        </w:tc>
        <w:tc>
          <w:tcPr>
            <w:tcW w:w="992" w:type="dxa"/>
          </w:tcPr>
          <w:p w:rsidR="00E767BC" w:rsidRDefault="003438AB">
            <w:pPr>
              <w:contextualSpacing/>
              <w:rPr>
                <w:rFonts w:cs="Arial"/>
              </w:rPr>
            </w:pPr>
            <w:r>
              <w:rPr>
                <w:rFonts w:cs="Arial"/>
              </w:rPr>
              <w:t>09.2019</w:t>
            </w:r>
          </w:p>
        </w:tc>
      </w:tr>
    </w:tbl>
    <w:p w:rsidR="00E767BC" w:rsidRDefault="00E767BC">
      <w:pPr>
        <w:spacing w:after="0"/>
        <w:rPr>
          <w:rFonts w:cs="Arial"/>
        </w:rPr>
      </w:pPr>
    </w:p>
    <w:tbl>
      <w:tblPr>
        <w:tblStyle w:val="TableGrid"/>
        <w:tblW w:w="15417" w:type="dxa"/>
        <w:tblLook w:val="04A0" w:firstRow="1" w:lastRow="0" w:firstColumn="1" w:lastColumn="0" w:noHBand="0" w:noVBand="1"/>
      </w:tblPr>
      <w:tblGrid>
        <w:gridCol w:w="817"/>
        <w:gridCol w:w="45"/>
        <w:gridCol w:w="7751"/>
        <w:gridCol w:w="1730"/>
        <w:gridCol w:w="5074"/>
      </w:tblGrid>
      <w:tr w:rsidR="00E767BC" w:rsidTr="003438AB">
        <w:trPr>
          <w:trHeight w:hRule="exact" w:val="340"/>
        </w:trPr>
        <w:tc>
          <w:tcPr>
            <w:tcW w:w="15417" w:type="dxa"/>
            <w:gridSpan w:val="5"/>
            <w:shd w:val="clear" w:color="auto" w:fill="D6E3BC" w:themeFill="accent3" w:themeFillTint="66"/>
            <w:tcMar>
              <w:top w:w="57" w:type="dxa"/>
              <w:bottom w:w="57" w:type="dxa"/>
            </w:tcMar>
          </w:tcPr>
          <w:p w:rsidR="00E767BC" w:rsidRDefault="008335B4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426" w:hanging="284"/>
              <w:contextualSpacing w:val="0"/>
              <w:rPr>
                <w:rFonts w:cs="Arial"/>
                <w:b/>
              </w:rPr>
            </w:pPr>
            <w:r>
              <w:rPr>
                <w:rFonts w:eastAsia="Arial" w:cs="Arial"/>
                <w:b/>
              </w:rPr>
              <w:t xml:space="preserve">Current attainment </w:t>
            </w:r>
          </w:p>
        </w:tc>
      </w:tr>
      <w:tr w:rsidR="00E767BC" w:rsidTr="00284F04">
        <w:trPr>
          <w:trHeight w:hRule="exact" w:val="1056"/>
        </w:trPr>
        <w:tc>
          <w:tcPr>
            <w:tcW w:w="8613" w:type="dxa"/>
            <w:gridSpan w:val="3"/>
            <w:tcMar>
              <w:top w:w="57" w:type="dxa"/>
              <w:bottom w:w="57" w:type="dxa"/>
            </w:tcMar>
          </w:tcPr>
          <w:p w:rsidR="00E767BC" w:rsidRDefault="003438AB" w:rsidP="00284F04">
            <w:pPr>
              <w:pStyle w:val="ListParagraph"/>
              <w:numPr>
                <w:ilvl w:val="0"/>
                <w:numId w:val="0"/>
              </w:numPr>
              <w:ind w:left="720"/>
              <w:rPr>
                <w:rFonts w:cs="Arial"/>
              </w:rPr>
            </w:pPr>
            <w:r>
              <w:rPr>
                <w:rFonts w:cs="Arial"/>
              </w:rPr>
              <w:t>In 2018</w:t>
            </w:r>
            <w:r w:rsidR="008335B4">
              <w:rPr>
                <w:rFonts w:cs="Arial"/>
              </w:rPr>
              <w:t xml:space="preserve"> attainment and progress below is for all 6PP children across all year groups</w:t>
            </w:r>
            <w:r w:rsidR="00284F04">
              <w:rPr>
                <w:rFonts w:cs="Arial"/>
              </w:rPr>
              <w:t xml:space="preserve"> and 2 ever 6 children. Progress is calculated on 6 pupils as 2 children were new to school in September 2018.</w:t>
            </w:r>
          </w:p>
        </w:tc>
        <w:tc>
          <w:tcPr>
            <w:tcW w:w="6804" w:type="dxa"/>
            <w:gridSpan w:val="2"/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:rsidR="00E767BC" w:rsidRDefault="008335B4">
            <w:pPr>
              <w:contextualSpacing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Pupils eligible for PP (your school)</w:t>
            </w:r>
          </w:p>
        </w:tc>
      </w:tr>
      <w:tr w:rsidR="00E767BC">
        <w:trPr>
          <w:trHeight w:hRule="exact" w:val="397"/>
        </w:trPr>
        <w:tc>
          <w:tcPr>
            <w:tcW w:w="8613" w:type="dxa"/>
            <w:gridSpan w:val="3"/>
            <w:tcMar>
              <w:top w:w="57" w:type="dxa"/>
              <w:bottom w:w="57" w:type="dxa"/>
            </w:tcMar>
            <w:vAlign w:val="bottom"/>
          </w:tcPr>
          <w:p w:rsidR="00E767BC" w:rsidRDefault="008335B4">
            <w:pPr>
              <w:spacing w:line="276" w:lineRule="auto"/>
              <w:ind w:right="-23"/>
              <w:rPr>
                <w:rFonts w:eastAsia="Arial" w:cs="Arial"/>
                <w:b/>
              </w:rPr>
            </w:pPr>
            <w:r>
              <w:rPr>
                <w:rFonts w:eastAsia="Arial" w:cs="Arial"/>
                <w:b/>
                <w:bCs/>
                <w:color w:val="050505"/>
              </w:rPr>
              <w:t>% achieving Expected or above in Reading</w:t>
            </w:r>
          </w:p>
        </w:tc>
        <w:tc>
          <w:tcPr>
            <w:tcW w:w="6804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767BC" w:rsidRDefault="006F6EFF" w:rsidP="00D511D9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6 out of 8 pupils </w:t>
            </w:r>
            <w:r w:rsidR="00284F04">
              <w:rPr>
                <w:rFonts w:cs="Arial"/>
                <w:i/>
              </w:rPr>
              <w:t>75%</w:t>
            </w:r>
          </w:p>
        </w:tc>
      </w:tr>
      <w:tr w:rsidR="00E767BC">
        <w:trPr>
          <w:trHeight w:hRule="exact" w:val="397"/>
        </w:trPr>
        <w:tc>
          <w:tcPr>
            <w:tcW w:w="8613" w:type="dxa"/>
            <w:gridSpan w:val="3"/>
            <w:tcMar>
              <w:top w:w="57" w:type="dxa"/>
              <w:bottom w:w="57" w:type="dxa"/>
            </w:tcMar>
            <w:vAlign w:val="bottom"/>
          </w:tcPr>
          <w:p w:rsidR="00E767BC" w:rsidRDefault="008335B4">
            <w:pPr>
              <w:spacing w:line="276" w:lineRule="auto"/>
              <w:ind w:right="-23"/>
              <w:rPr>
                <w:rFonts w:eastAsia="Arial" w:cs="Arial"/>
                <w:b/>
                <w:bCs/>
                <w:color w:val="050505"/>
              </w:rPr>
            </w:pPr>
            <w:r>
              <w:rPr>
                <w:rFonts w:eastAsia="Arial" w:cs="Arial"/>
                <w:b/>
                <w:bCs/>
                <w:color w:val="050505"/>
              </w:rPr>
              <w:t>% achieving Expected or above in Writing</w:t>
            </w:r>
          </w:p>
        </w:tc>
        <w:tc>
          <w:tcPr>
            <w:tcW w:w="6804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767BC" w:rsidRDefault="006F6EFF" w:rsidP="00284F04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6 out of 8 pupils </w:t>
            </w:r>
            <w:r w:rsidR="00284F04">
              <w:rPr>
                <w:rFonts w:cs="Arial"/>
                <w:i/>
              </w:rPr>
              <w:t>75%</w:t>
            </w:r>
          </w:p>
        </w:tc>
      </w:tr>
      <w:tr w:rsidR="00E767BC">
        <w:trPr>
          <w:trHeight w:hRule="exact" w:val="397"/>
        </w:trPr>
        <w:tc>
          <w:tcPr>
            <w:tcW w:w="8613" w:type="dxa"/>
            <w:gridSpan w:val="3"/>
            <w:tcMar>
              <w:top w:w="57" w:type="dxa"/>
              <w:bottom w:w="57" w:type="dxa"/>
            </w:tcMar>
            <w:vAlign w:val="bottom"/>
          </w:tcPr>
          <w:p w:rsidR="00E767BC" w:rsidRDefault="008335B4">
            <w:pPr>
              <w:spacing w:line="276" w:lineRule="auto"/>
              <w:ind w:right="-23"/>
              <w:rPr>
                <w:rFonts w:eastAsia="Arial" w:cs="Arial"/>
                <w:b/>
                <w:bCs/>
                <w:color w:val="050505"/>
              </w:rPr>
            </w:pPr>
            <w:r>
              <w:rPr>
                <w:rFonts w:eastAsia="Arial" w:cs="Arial"/>
                <w:b/>
                <w:bCs/>
                <w:color w:val="050505"/>
              </w:rPr>
              <w:t>% achieving Expected or above in Maths</w:t>
            </w:r>
          </w:p>
        </w:tc>
        <w:tc>
          <w:tcPr>
            <w:tcW w:w="6804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767BC" w:rsidRDefault="006F6EFF" w:rsidP="00284F04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7 out of 8 pupils </w:t>
            </w:r>
            <w:r w:rsidR="00284F04">
              <w:rPr>
                <w:rFonts w:cs="Arial"/>
                <w:i/>
              </w:rPr>
              <w:t>87.5%</w:t>
            </w:r>
          </w:p>
        </w:tc>
      </w:tr>
      <w:tr w:rsidR="00E767BC">
        <w:trPr>
          <w:trHeight w:hRule="exact" w:val="391"/>
        </w:trPr>
        <w:tc>
          <w:tcPr>
            <w:tcW w:w="8613" w:type="dxa"/>
            <w:gridSpan w:val="3"/>
            <w:tcMar>
              <w:top w:w="57" w:type="dxa"/>
              <w:bottom w:w="57" w:type="dxa"/>
            </w:tcMar>
            <w:vAlign w:val="bottom"/>
          </w:tcPr>
          <w:p w:rsidR="00E767BC" w:rsidRDefault="003438AB">
            <w:pPr>
              <w:spacing w:line="276" w:lineRule="auto"/>
              <w:ind w:right="-23"/>
              <w:rPr>
                <w:rFonts w:eastAsia="Arial" w:cs="Arial"/>
                <w:b/>
              </w:rPr>
            </w:pPr>
            <w:r>
              <w:rPr>
                <w:rFonts w:eastAsia="Arial" w:cs="Arial"/>
                <w:b/>
                <w:bCs/>
                <w:color w:val="050505"/>
              </w:rPr>
              <w:t>% making good</w:t>
            </w:r>
            <w:r w:rsidR="008335B4">
              <w:rPr>
                <w:rFonts w:eastAsia="Arial" w:cs="Arial"/>
                <w:b/>
                <w:bCs/>
                <w:color w:val="050505"/>
              </w:rPr>
              <w:t xml:space="preserve"> progress in reading (or equivalent)</w:t>
            </w:r>
          </w:p>
        </w:tc>
        <w:tc>
          <w:tcPr>
            <w:tcW w:w="6804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767BC" w:rsidRDefault="006F6EFF" w:rsidP="00284F04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6 out of 6 pupils -100%</w:t>
            </w:r>
          </w:p>
        </w:tc>
      </w:tr>
      <w:tr w:rsidR="00E767BC">
        <w:trPr>
          <w:trHeight w:hRule="exact" w:val="399"/>
        </w:trPr>
        <w:tc>
          <w:tcPr>
            <w:tcW w:w="8613" w:type="dxa"/>
            <w:gridSpan w:val="3"/>
            <w:tcMar>
              <w:top w:w="57" w:type="dxa"/>
              <w:bottom w:w="57" w:type="dxa"/>
            </w:tcMar>
            <w:vAlign w:val="bottom"/>
          </w:tcPr>
          <w:p w:rsidR="00E767BC" w:rsidRDefault="003438AB">
            <w:pPr>
              <w:spacing w:line="276" w:lineRule="auto"/>
              <w:ind w:right="-23"/>
              <w:rPr>
                <w:rFonts w:eastAsia="Arial" w:cs="Arial"/>
                <w:b/>
                <w:bCs/>
                <w:color w:val="050505"/>
              </w:rPr>
            </w:pPr>
            <w:r>
              <w:rPr>
                <w:rFonts w:eastAsia="Arial" w:cs="Arial"/>
                <w:b/>
                <w:bCs/>
                <w:color w:val="050505"/>
              </w:rPr>
              <w:t>% making good</w:t>
            </w:r>
            <w:r w:rsidR="008335B4">
              <w:rPr>
                <w:rFonts w:eastAsia="Arial" w:cs="Arial"/>
                <w:b/>
                <w:bCs/>
                <w:color w:val="050505"/>
              </w:rPr>
              <w:t xml:space="preserve"> progress in writing (or equivalent)</w:t>
            </w:r>
          </w:p>
        </w:tc>
        <w:tc>
          <w:tcPr>
            <w:tcW w:w="6804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767BC" w:rsidRDefault="006F6EFF" w:rsidP="006F6EFF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4 out of 6 pupils - 67%</w:t>
            </w:r>
          </w:p>
        </w:tc>
      </w:tr>
      <w:tr w:rsidR="00E767BC">
        <w:trPr>
          <w:trHeight w:hRule="exact" w:val="393"/>
        </w:trPr>
        <w:tc>
          <w:tcPr>
            <w:tcW w:w="8613" w:type="dxa"/>
            <w:gridSpan w:val="3"/>
            <w:tcMar>
              <w:top w:w="57" w:type="dxa"/>
              <w:bottom w:w="57" w:type="dxa"/>
            </w:tcMar>
            <w:vAlign w:val="bottom"/>
          </w:tcPr>
          <w:p w:rsidR="00E767BC" w:rsidRDefault="003438AB">
            <w:pPr>
              <w:spacing w:line="276" w:lineRule="auto"/>
              <w:ind w:right="-23"/>
              <w:rPr>
                <w:rFonts w:eastAsia="Arial" w:cs="Arial"/>
                <w:b/>
                <w:bCs/>
                <w:color w:val="050505"/>
              </w:rPr>
            </w:pPr>
            <w:r>
              <w:rPr>
                <w:rFonts w:eastAsia="Arial" w:cs="Arial"/>
                <w:b/>
                <w:bCs/>
                <w:color w:val="050505"/>
              </w:rPr>
              <w:t>% making good</w:t>
            </w:r>
            <w:r w:rsidR="008335B4">
              <w:rPr>
                <w:rFonts w:eastAsia="Arial" w:cs="Arial"/>
                <w:b/>
                <w:bCs/>
                <w:color w:val="050505"/>
              </w:rPr>
              <w:t xml:space="preserve"> progress in maths (or equivalent)</w:t>
            </w:r>
          </w:p>
        </w:tc>
        <w:tc>
          <w:tcPr>
            <w:tcW w:w="6804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767BC" w:rsidRDefault="006F6EFF" w:rsidP="006F6EFF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5 out of 6 pupils -83.3%</w:t>
            </w:r>
          </w:p>
        </w:tc>
      </w:tr>
      <w:tr w:rsidR="00E767BC" w:rsidTr="003438AB">
        <w:trPr>
          <w:trHeight w:hRule="exact" w:val="340"/>
        </w:trPr>
        <w:tc>
          <w:tcPr>
            <w:tcW w:w="15417" w:type="dxa"/>
            <w:gridSpan w:val="5"/>
            <w:shd w:val="clear" w:color="auto" w:fill="D6E3BC" w:themeFill="accent3" w:themeFillTint="66"/>
            <w:tcMar>
              <w:top w:w="57" w:type="dxa"/>
              <w:bottom w:w="57" w:type="dxa"/>
            </w:tcMar>
          </w:tcPr>
          <w:p w:rsidR="00E767BC" w:rsidRDefault="008335B4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426" w:hanging="284"/>
              <w:contextualSpacing w:val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Barriers to future attainment (for pupils eligible for PP)</w:t>
            </w:r>
          </w:p>
        </w:tc>
      </w:tr>
      <w:tr w:rsidR="00E767BC" w:rsidTr="003438AB">
        <w:trPr>
          <w:trHeight w:hRule="exact" w:val="340"/>
        </w:trPr>
        <w:tc>
          <w:tcPr>
            <w:tcW w:w="15417" w:type="dxa"/>
            <w:gridSpan w:val="5"/>
            <w:shd w:val="clear" w:color="auto" w:fill="D6E3BC" w:themeFill="accent3" w:themeFillTint="66"/>
            <w:tcMar>
              <w:top w:w="57" w:type="dxa"/>
              <w:bottom w:w="57" w:type="dxa"/>
            </w:tcMar>
          </w:tcPr>
          <w:p w:rsidR="00E767BC" w:rsidRDefault="008335B4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In-school barriers </w:t>
            </w:r>
          </w:p>
        </w:tc>
      </w:tr>
      <w:tr w:rsidR="00E767BC">
        <w:trPr>
          <w:trHeight w:hRule="exact" w:val="576"/>
        </w:trPr>
        <w:tc>
          <w:tcPr>
            <w:tcW w:w="862" w:type="dxa"/>
            <w:gridSpan w:val="2"/>
            <w:tcMar>
              <w:top w:w="57" w:type="dxa"/>
              <w:bottom w:w="57" w:type="dxa"/>
            </w:tcMar>
          </w:tcPr>
          <w:p w:rsidR="00E767BC" w:rsidRDefault="00E767BC">
            <w:pPr>
              <w:pStyle w:val="ListParagraph"/>
              <w:numPr>
                <w:ilvl w:val="0"/>
                <w:numId w:val="25"/>
              </w:numPr>
              <w:tabs>
                <w:tab w:val="left" w:pos="75"/>
              </w:tabs>
              <w:spacing w:after="0" w:line="240" w:lineRule="auto"/>
              <w:ind w:left="426" w:hanging="335"/>
              <w:contextualSpacing w:val="0"/>
              <w:rPr>
                <w:rFonts w:cs="Arial"/>
                <w:b/>
              </w:rPr>
            </w:pPr>
          </w:p>
        </w:tc>
        <w:tc>
          <w:tcPr>
            <w:tcW w:w="14555" w:type="dxa"/>
            <w:gridSpan w:val="3"/>
          </w:tcPr>
          <w:p w:rsidR="00E767BC" w:rsidRDefault="006F6EFF">
            <w:pPr>
              <w:rPr>
                <w:rFonts w:cs="Arial"/>
              </w:rPr>
            </w:pPr>
            <w:r>
              <w:rPr>
                <w:rFonts w:cs="Arial"/>
              </w:rPr>
              <w:t>Progress in writing for 2 pupils</w:t>
            </w:r>
          </w:p>
        </w:tc>
      </w:tr>
      <w:tr w:rsidR="00E767BC">
        <w:trPr>
          <w:trHeight w:hRule="exact" w:val="340"/>
        </w:trPr>
        <w:tc>
          <w:tcPr>
            <w:tcW w:w="862" w:type="dxa"/>
            <w:gridSpan w:val="2"/>
            <w:tcMar>
              <w:top w:w="57" w:type="dxa"/>
              <w:bottom w:w="57" w:type="dxa"/>
            </w:tcMar>
          </w:tcPr>
          <w:p w:rsidR="00E767BC" w:rsidRDefault="00E767BC">
            <w:pPr>
              <w:pStyle w:val="ListParagraph"/>
              <w:numPr>
                <w:ilvl w:val="0"/>
                <w:numId w:val="25"/>
              </w:numPr>
              <w:tabs>
                <w:tab w:val="left" w:pos="75"/>
              </w:tabs>
              <w:spacing w:after="0" w:line="240" w:lineRule="auto"/>
              <w:ind w:left="426" w:hanging="335"/>
              <w:contextualSpacing w:val="0"/>
              <w:rPr>
                <w:rFonts w:cs="Arial"/>
                <w:b/>
              </w:rPr>
            </w:pPr>
          </w:p>
        </w:tc>
        <w:tc>
          <w:tcPr>
            <w:tcW w:w="14555" w:type="dxa"/>
            <w:gridSpan w:val="3"/>
          </w:tcPr>
          <w:p w:rsidR="00E767BC" w:rsidRDefault="006F6EFF">
            <w:pPr>
              <w:rPr>
                <w:rFonts w:cs="Arial"/>
              </w:rPr>
            </w:pPr>
            <w:r>
              <w:rPr>
                <w:rFonts w:cs="Arial"/>
              </w:rPr>
              <w:t>Social development</w:t>
            </w:r>
          </w:p>
        </w:tc>
      </w:tr>
      <w:tr w:rsidR="00E767BC" w:rsidTr="003438AB">
        <w:trPr>
          <w:trHeight w:hRule="exact" w:val="340"/>
        </w:trPr>
        <w:tc>
          <w:tcPr>
            <w:tcW w:w="15417" w:type="dxa"/>
            <w:gridSpan w:val="5"/>
            <w:shd w:val="clear" w:color="auto" w:fill="D6E3BC" w:themeFill="accent3" w:themeFillTint="66"/>
            <w:tcMar>
              <w:top w:w="57" w:type="dxa"/>
              <w:bottom w:w="57" w:type="dxa"/>
            </w:tcMar>
          </w:tcPr>
          <w:p w:rsidR="00E767BC" w:rsidRDefault="008335B4">
            <w:pPr>
              <w:ind w:left="426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External barriers </w:t>
            </w:r>
            <w:r>
              <w:rPr>
                <w:rFonts w:cs="Arial"/>
                <w:i/>
              </w:rPr>
              <w:t>(issues which also require action outside school, such as low attendance rates)</w:t>
            </w:r>
          </w:p>
        </w:tc>
      </w:tr>
      <w:tr w:rsidR="00E767BC">
        <w:trPr>
          <w:trHeight w:hRule="exact" w:val="340"/>
        </w:trPr>
        <w:tc>
          <w:tcPr>
            <w:tcW w:w="862" w:type="dxa"/>
            <w:gridSpan w:val="2"/>
            <w:tcMar>
              <w:top w:w="57" w:type="dxa"/>
              <w:bottom w:w="57" w:type="dxa"/>
            </w:tcMar>
          </w:tcPr>
          <w:p w:rsidR="00E767BC" w:rsidRDefault="008335B4">
            <w:pPr>
              <w:tabs>
                <w:tab w:val="left" w:pos="60"/>
                <w:tab w:val="left" w:pos="284"/>
              </w:tabs>
              <w:ind w:left="426" w:hanging="321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C. </w:t>
            </w:r>
          </w:p>
        </w:tc>
        <w:tc>
          <w:tcPr>
            <w:tcW w:w="14555" w:type="dxa"/>
            <w:gridSpan w:val="3"/>
          </w:tcPr>
          <w:p w:rsidR="00E767BC" w:rsidRDefault="001843F0">
            <w:pPr>
              <w:rPr>
                <w:rFonts w:cs="Arial"/>
              </w:rPr>
            </w:pPr>
            <w:r>
              <w:rPr>
                <w:rFonts w:cs="Arial"/>
              </w:rPr>
              <w:t>Attendance</w:t>
            </w:r>
          </w:p>
        </w:tc>
      </w:tr>
      <w:tr w:rsidR="00E767BC" w:rsidTr="00305749">
        <w:trPr>
          <w:trHeight w:hRule="exact" w:val="340"/>
        </w:trPr>
        <w:tc>
          <w:tcPr>
            <w:tcW w:w="10343" w:type="dxa"/>
            <w:gridSpan w:val="4"/>
            <w:shd w:val="clear" w:color="auto" w:fill="D6E3BC" w:themeFill="accent3" w:themeFillTint="66"/>
            <w:tcMar>
              <w:top w:w="57" w:type="dxa"/>
              <w:bottom w:w="57" w:type="dxa"/>
            </w:tcMar>
          </w:tcPr>
          <w:p w:rsidR="00E767BC" w:rsidRDefault="008335B4">
            <w:pPr>
              <w:pStyle w:val="ListParagraph"/>
              <w:numPr>
                <w:ilvl w:val="0"/>
                <w:numId w:val="28"/>
              </w:numPr>
              <w:ind w:left="567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Desired outcomes </w:t>
            </w:r>
            <w:r>
              <w:rPr>
                <w:rFonts w:cs="Arial"/>
                <w:i/>
              </w:rPr>
              <w:t>(Desired outcomes and how they will be measured)</w:t>
            </w:r>
          </w:p>
        </w:tc>
        <w:tc>
          <w:tcPr>
            <w:tcW w:w="5074" w:type="dxa"/>
            <w:shd w:val="clear" w:color="auto" w:fill="D6E3BC" w:themeFill="accent3" w:themeFillTint="66"/>
          </w:tcPr>
          <w:p w:rsidR="00E767BC" w:rsidRDefault="008335B4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Success criteria </w:t>
            </w:r>
          </w:p>
        </w:tc>
      </w:tr>
      <w:tr w:rsidR="00E767BC" w:rsidTr="00305749">
        <w:trPr>
          <w:trHeight w:hRule="exact" w:val="776"/>
        </w:trPr>
        <w:tc>
          <w:tcPr>
            <w:tcW w:w="817" w:type="dxa"/>
            <w:tcMar>
              <w:top w:w="57" w:type="dxa"/>
              <w:bottom w:w="57" w:type="dxa"/>
            </w:tcMar>
          </w:tcPr>
          <w:p w:rsidR="00E767BC" w:rsidRDefault="00E767BC">
            <w:pPr>
              <w:pStyle w:val="ListParagraph"/>
              <w:numPr>
                <w:ilvl w:val="0"/>
                <w:numId w:val="29"/>
              </w:numPr>
              <w:tabs>
                <w:tab w:val="left" w:pos="142"/>
              </w:tabs>
              <w:spacing w:after="0" w:line="240" w:lineRule="auto"/>
              <w:ind w:left="426"/>
              <w:contextualSpacing w:val="0"/>
              <w:jc w:val="both"/>
              <w:rPr>
                <w:rFonts w:cs="Arial"/>
                <w:b/>
              </w:rPr>
            </w:pPr>
          </w:p>
        </w:tc>
        <w:tc>
          <w:tcPr>
            <w:tcW w:w="9526" w:type="dxa"/>
            <w:gridSpan w:val="3"/>
            <w:tcMar>
              <w:top w:w="57" w:type="dxa"/>
              <w:bottom w:w="57" w:type="dxa"/>
            </w:tcMar>
          </w:tcPr>
          <w:p w:rsidR="00E767BC" w:rsidRDefault="00AB6C77">
            <w:pPr>
              <w:rPr>
                <w:rFonts w:cs="Arial"/>
              </w:rPr>
            </w:pPr>
            <w:r>
              <w:rPr>
                <w:rFonts w:cs="Arial"/>
              </w:rPr>
              <w:t>All children make good progress in writing.</w:t>
            </w:r>
          </w:p>
        </w:tc>
        <w:tc>
          <w:tcPr>
            <w:tcW w:w="5074" w:type="dxa"/>
          </w:tcPr>
          <w:p w:rsidR="00E767BC" w:rsidRDefault="00AB6C77">
            <w:pPr>
              <w:rPr>
                <w:rFonts w:cs="Arial"/>
              </w:rPr>
            </w:pPr>
            <w:r>
              <w:rPr>
                <w:rFonts w:cs="Arial"/>
              </w:rPr>
              <w:t>Progress from Autumn 2018 starting points</w:t>
            </w:r>
          </w:p>
        </w:tc>
      </w:tr>
      <w:tr w:rsidR="00AB6C77" w:rsidTr="00305749">
        <w:trPr>
          <w:trHeight w:hRule="exact" w:val="1220"/>
        </w:trPr>
        <w:tc>
          <w:tcPr>
            <w:tcW w:w="817" w:type="dxa"/>
            <w:tcMar>
              <w:top w:w="57" w:type="dxa"/>
              <w:bottom w:w="57" w:type="dxa"/>
            </w:tcMar>
          </w:tcPr>
          <w:p w:rsidR="00AB6C77" w:rsidRDefault="00AB6C77" w:rsidP="00AB6C77">
            <w:pPr>
              <w:pStyle w:val="ListParagraph"/>
              <w:numPr>
                <w:ilvl w:val="0"/>
                <w:numId w:val="29"/>
              </w:numPr>
              <w:tabs>
                <w:tab w:val="left" w:pos="142"/>
              </w:tabs>
              <w:spacing w:after="0" w:line="240" w:lineRule="auto"/>
              <w:ind w:left="426"/>
              <w:contextualSpacing w:val="0"/>
              <w:jc w:val="both"/>
              <w:rPr>
                <w:rFonts w:cs="Arial"/>
                <w:b/>
              </w:rPr>
            </w:pPr>
          </w:p>
        </w:tc>
        <w:tc>
          <w:tcPr>
            <w:tcW w:w="9526" w:type="dxa"/>
            <w:gridSpan w:val="3"/>
            <w:tcMar>
              <w:top w:w="57" w:type="dxa"/>
              <w:bottom w:w="57" w:type="dxa"/>
            </w:tcMar>
          </w:tcPr>
          <w:p w:rsidR="00AB6C77" w:rsidRPr="00326C32" w:rsidRDefault="00AB6C77" w:rsidP="00AB6C77">
            <w:pPr>
              <w:rPr>
                <w:rFonts w:cs="Arial"/>
              </w:rPr>
            </w:pPr>
            <w:r>
              <w:rPr>
                <w:rFonts w:cs="Arial"/>
              </w:rPr>
              <w:t>Children are able to talk through their concerns and worries and are ready to learn when coming into school.</w:t>
            </w:r>
          </w:p>
        </w:tc>
        <w:tc>
          <w:tcPr>
            <w:tcW w:w="5074" w:type="dxa"/>
          </w:tcPr>
          <w:p w:rsidR="00AB6C77" w:rsidRDefault="001843F0" w:rsidP="00AB6C77">
            <w:pPr>
              <w:rPr>
                <w:rFonts w:cs="Arial"/>
              </w:rPr>
            </w:pPr>
            <w:r>
              <w:rPr>
                <w:rFonts w:cs="Arial"/>
              </w:rPr>
              <w:t>Progress will be measured through a reduction of visits from the family support worker and notes from the intervention.</w:t>
            </w:r>
          </w:p>
        </w:tc>
      </w:tr>
      <w:tr w:rsidR="00AB6C77" w:rsidTr="00305749">
        <w:trPr>
          <w:trHeight w:hRule="exact" w:val="340"/>
        </w:trPr>
        <w:tc>
          <w:tcPr>
            <w:tcW w:w="817" w:type="dxa"/>
            <w:tcMar>
              <w:top w:w="57" w:type="dxa"/>
              <w:bottom w:w="57" w:type="dxa"/>
            </w:tcMar>
          </w:tcPr>
          <w:p w:rsidR="00AB6C77" w:rsidRDefault="00AB6C77" w:rsidP="00AB6C77">
            <w:pPr>
              <w:pStyle w:val="ListParagraph"/>
              <w:numPr>
                <w:ilvl w:val="0"/>
                <w:numId w:val="29"/>
              </w:numPr>
              <w:tabs>
                <w:tab w:val="left" w:pos="142"/>
              </w:tabs>
              <w:spacing w:after="0" w:line="240" w:lineRule="auto"/>
              <w:ind w:left="426"/>
              <w:contextualSpacing w:val="0"/>
              <w:jc w:val="both"/>
              <w:rPr>
                <w:rFonts w:cs="Arial"/>
                <w:b/>
              </w:rPr>
            </w:pPr>
          </w:p>
        </w:tc>
        <w:tc>
          <w:tcPr>
            <w:tcW w:w="9526" w:type="dxa"/>
            <w:gridSpan w:val="3"/>
            <w:tcMar>
              <w:top w:w="57" w:type="dxa"/>
              <w:bottom w:w="57" w:type="dxa"/>
            </w:tcMar>
          </w:tcPr>
          <w:p w:rsidR="00AB6C77" w:rsidRDefault="001843F0" w:rsidP="00AB6C77">
            <w:pPr>
              <w:rPr>
                <w:rFonts w:cs="Arial"/>
              </w:rPr>
            </w:pPr>
            <w:r>
              <w:rPr>
                <w:rFonts w:cs="Arial"/>
              </w:rPr>
              <w:t>Improved attendance of 1 pupil</w:t>
            </w:r>
          </w:p>
        </w:tc>
        <w:tc>
          <w:tcPr>
            <w:tcW w:w="5074" w:type="dxa"/>
          </w:tcPr>
          <w:p w:rsidR="00AB6C77" w:rsidRDefault="001843F0" w:rsidP="00AB6C77">
            <w:pPr>
              <w:rPr>
                <w:rFonts w:cs="Arial"/>
              </w:rPr>
            </w:pPr>
            <w:r>
              <w:rPr>
                <w:rFonts w:cs="Arial"/>
              </w:rPr>
              <w:t>Above 95% over the year.</w:t>
            </w:r>
          </w:p>
        </w:tc>
      </w:tr>
    </w:tbl>
    <w:p w:rsidR="00E767BC" w:rsidRDefault="00E767BC">
      <w:pPr>
        <w:spacing w:after="0"/>
        <w:rPr>
          <w:rFonts w:cs="Arial"/>
        </w:rPr>
      </w:pPr>
    </w:p>
    <w:p w:rsidR="00E767BC" w:rsidRDefault="00E767BC">
      <w:pPr>
        <w:spacing w:after="0"/>
        <w:rPr>
          <w:rFonts w:cs="Arial"/>
        </w:rPr>
      </w:pPr>
    </w:p>
    <w:tbl>
      <w:tblPr>
        <w:tblStyle w:val="TableGrid"/>
        <w:tblW w:w="15417" w:type="dxa"/>
        <w:tblLayout w:type="fixed"/>
        <w:tblLook w:val="04A0" w:firstRow="1" w:lastRow="0" w:firstColumn="1" w:lastColumn="0" w:noHBand="0" w:noVBand="1"/>
      </w:tblPr>
      <w:tblGrid>
        <w:gridCol w:w="1809"/>
        <w:gridCol w:w="567"/>
        <w:gridCol w:w="284"/>
        <w:gridCol w:w="1559"/>
        <w:gridCol w:w="312"/>
        <w:gridCol w:w="397"/>
        <w:gridCol w:w="2977"/>
        <w:gridCol w:w="283"/>
        <w:gridCol w:w="284"/>
        <w:gridCol w:w="2693"/>
        <w:gridCol w:w="425"/>
        <w:gridCol w:w="142"/>
        <w:gridCol w:w="850"/>
        <w:gridCol w:w="2835"/>
      </w:tblGrid>
      <w:tr w:rsidR="00E767BC" w:rsidTr="003438AB">
        <w:trPr>
          <w:trHeight w:hRule="exact" w:val="340"/>
        </w:trPr>
        <w:tc>
          <w:tcPr>
            <w:tcW w:w="15417" w:type="dxa"/>
            <w:gridSpan w:val="14"/>
            <w:shd w:val="clear" w:color="auto" w:fill="D6E3BC" w:themeFill="accent3" w:themeFillTint="66"/>
            <w:tcMar>
              <w:top w:w="57" w:type="dxa"/>
              <w:bottom w:w="57" w:type="dxa"/>
            </w:tcMar>
          </w:tcPr>
          <w:p w:rsidR="00E767BC" w:rsidRDefault="008335B4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426" w:hanging="284"/>
              <w:contextualSpacing w:val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Planned expenditure </w:t>
            </w:r>
          </w:p>
        </w:tc>
      </w:tr>
      <w:tr w:rsidR="00E767BC">
        <w:trPr>
          <w:trHeight w:hRule="exact" w:val="378"/>
        </w:trPr>
        <w:tc>
          <w:tcPr>
            <w:tcW w:w="2660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E767BC" w:rsidRDefault="008335B4">
            <w:pPr>
              <w:pStyle w:val="ListParagraph"/>
              <w:spacing w:after="360"/>
              <w:ind w:left="0"/>
              <w:contextualSpacing w:val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Academic year</w:t>
            </w:r>
          </w:p>
        </w:tc>
        <w:tc>
          <w:tcPr>
            <w:tcW w:w="12757" w:type="dxa"/>
            <w:gridSpan w:val="11"/>
            <w:shd w:val="clear" w:color="auto" w:fill="auto"/>
          </w:tcPr>
          <w:p w:rsidR="00E767BC" w:rsidRDefault="001843F0">
            <w:pPr>
              <w:pStyle w:val="ListParagraph"/>
              <w:numPr>
                <w:ilvl w:val="0"/>
                <w:numId w:val="0"/>
              </w:numPr>
              <w:spacing w:after="360"/>
              <w:ind w:left="426"/>
              <w:contextualSpacing w:val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2018-19</w:t>
            </w:r>
          </w:p>
        </w:tc>
      </w:tr>
      <w:tr w:rsidR="00E767BC" w:rsidTr="003438AB">
        <w:trPr>
          <w:trHeight w:hRule="exact" w:val="795"/>
        </w:trPr>
        <w:tc>
          <w:tcPr>
            <w:tcW w:w="15417" w:type="dxa"/>
            <w:gridSpan w:val="14"/>
            <w:shd w:val="clear" w:color="auto" w:fill="D6E3BC" w:themeFill="accent3" w:themeFillTint="66"/>
            <w:tcMar>
              <w:top w:w="57" w:type="dxa"/>
              <w:bottom w:w="57" w:type="dxa"/>
            </w:tcMar>
          </w:tcPr>
          <w:p w:rsidR="00E767BC" w:rsidRDefault="008335B4">
            <w:pPr>
              <w:rPr>
                <w:rFonts w:cs="Arial"/>
              </w:rPr>
            </w:pPr>
            <w:r>
              <w:rPr>
                <w:rFonts w:cs="Arial"/>
              </w:rPr>
              <w:t>The three headings below enable schools to demonstrate how they are using the Pupil Premium to improve classroom pedagogy, provide targeted support and support whole school strategies</w:t>
            </w:r>
          </w:p>
        </w:tc>
      </w:tr>
      <w:tr w:rsidR="00E767BC">
        <w:trPr>
          <w:trHeight w:hRule="exact" w:val="471"/>
        </w:trPr>
        <w:tc>
          <w:tcPr>
            <w:tcW w:w="15417" w:type="dxa"/>
            <w:gridSpan w:val="14"/>
            <w:shd w:val="clear" w:color="auto" w:fill="FFFFFF" w:themeFill="background1"/>
            <w:tcMar>
              <w:top w:w="57" w:type="dxa"/>
              <w:bottom w:w="57" w:type="dxa"/>
            </w:tcMar>
          </w:tcPr>
          <w:p w:rsidR="00E767BC" w:rsidRDefault="008335B4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426" w:hanging="142"/>
              <w:contextualSpacing w:val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Quality of teaching for all</w:t>
            </w:r>
          </w:p>
        </w:tc>
      </w:tr>
      <w:tr w:rsidR="00E767BC" w:rsidTr="005F22D7">
        <w:trPr>
          <w:trHeight w:hRule="exact" w:val="765"/>
        </w:trPr>
        <w:tc>
          <w:tcPr>
            <w:tcW w:w="1809" w:type="dxa"/>
            <w:tcMar>
              <w:top w:w="57" w:type="dxa"/>
              <w:bottom w:w="57" w:type="dxa"/>
            </w:tcMar>
          </w:tcPr>
          <w:p w:rsidR="00E767BC" w:rsidRDefault="008335B4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Desired outcome</w:t>
            </w:r>
          </w:p>
        </w:tc>
        <w:tc>
          <w:tcPr>
            <w:tcW w:w="2410" w:type="dxa"/>
            <w:gridSpan w:val="3"/>
            <w:tcMar>
              <w:top w:w="57" w:type="dxa"/>
              <w:bottom w:w="57" w:type="dxa"/>
            </w:tcMar>
          </w:tcPr>
          <w:p w:rsidR="00E767BC" w:rsidRDefault="008335B4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Chosen action / approach</w:t>
            </w:r>
          </w:p>
        </w:tc>
        <w:tc>
          <w:tcPr>
            <w:tcW w:w="4253" w:type="dxa"/>
            <w:gridSpan w:val="5"/>
            <w:shd w:val="clear" w:color="auto" w:fill="auto"/>
            <w:tcMar>
              <w:top w:w="57" w:type="dxa"/>
              <w:bottom w:w="57" w:type="dxa"/>
            </w:tcMar>
          </w:tcPr>
          <w:p w:rsidR="00E767BC" w:rsidRDefault="008335B4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What is the evidence and rationale for this choice?</w:t>
            </w:r>
          </w:p>
        </w:tc>
        <w:tc>
          <w:tcPr>
            <w:tcW w:w="311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E767BC" w:rsidRDefault="008335B4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How will you ensure it is implemented well?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767BC" w:rsidRDefault="008335B4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Staff lead</w:t>
            </w:r>
          </w:p>
        </w:tc>
        <w:tc>
          <w:tcPr>
            <w:tcW w:w="2835" w:type="dxa"/>
          </w:tcPr>
          <w:p w:rsidR="00E767BC" w:rsidRDefault="008335B4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When will you review implementation?</w:t>
            </w:r>
          </w:p>
        </w:tc>
      </w:tr>
      <w:tr w:rsidR="00E767BC" w:rsidTr="00305749">
        <w:trPr>
          <w:trHeight w:hRule="exact" w:val="1939"/>
        </w:trPr>
        <w:tc>
          <w:tcPr>
            <w:tcW w:w="1809" w:type="dxa"/>
            <w:tcMar>
              <w:top w:w="57" w:type="dxa"/>
              <w:bottom w:w="57" w:type="dxa"/>
            </w:tcMar>
          </w:tcPr>
          <w:p w:rsidR="00E767BC" w:rsidRDefault="008335B4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Improve</w:t>
            </w:r>
            <w:r w:rsidR="001843F0">
              <w:rPr>
                <w:rFonts w:cs="Arial"/>
              </w:rPr>
              <w:t>d progress for pp pupils in writing</w:t>
            </w:r>
          </w:p>
        </w:tc>
        <w:tc>
          <w:tcPr>
            <w:tcW w:w="2410" w:type="dxa"/>
            <w:gridSpan w:val="3"/>
            <w:tcMar>
              <w:top w:w="57" w:type="dxa"/>
              <w:bottom w:w="57" w:type="dxa"/>
            </w:tcMar>
          </w:tcPr>
          <w:p w:rsidR="00E767BC" w:rsidRDefault="001843F0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Introduction of cornerstones curriculum to enable pupils to have a purpose for writing.</w:t>
            </w:r>
          </w:p>
          <w:p w:rsidR="0026281E" w:rsidRDefault="0026281E">
            <w:pPr>
              <w:spacing w:after="0"/>
              <w:rPr>
                <w:rFonts w:cs="Arial"/>
              </w:rPr>
            </w:pPr>
          </w:p>
          <w:p w:rsidR="0026281E" w:rsidRDefault="0026281E">
            <w:pPr>
              <w:spacing w:after="0"/>
              <w:rPr>
                <w:rFonts w:cs="Arial"/>
              </w:rPr>
            </w:pPr>
          </w:p>
          <w:p w:rsidR="0026281E" w:rsidRDefault="0026281E">
            <w:pPr>
              <w:spacing w:after="0"/>
              <w:rPr>
                <w:rFonts w:cs="Arial"/>
              </w:rPr>
            </w:pPr>
          </w:p>
        </w:tc>
        <w:tc>
          <w:tcPr>
            <w:tcW w:w="4253" w:type="dxa"/>
            <w:gridSpan w:val="5"/>
            <w:tcMar>
              <w:top w:w="57" w:type="dxa"/>
              <w:bottom w:w="57" w:type="dxa"/>
            </w:tcMar>
          </w:tcPr>
          <w:p w:rsidR="00E767BC" w:rsidRDefault="001843F0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Writing is purposeful and the topics will motivate the children to write a variety of genres.</w:t>
            </w:r>
          </w:p>
          <w:p w:rsidR="00326149" w:rsidRDefault="00326149">
            <w:pPr>
              <w:spacing w:after="0"/>
              <w:rPr>
                <w:rFonts w:cs="Arial"/>
              </w:rPr>
            </w:pPr>
          </w:p>
          <w:p w:rsidR="00326149" w:rsidRDefault="00326149">
            <w:pPr>
              <w:spacing w:after="0"/>
              <w:rPr>
                <w:rFonts w:cs="Arial"/>
              </w:rPr>
            </w:pPr>
          </w:p>
          <w:p w:rsidR="00326149" w:rsidRDefault="00326149">
            <w:pPr>
              <w:spacing w:after="0"/>
              <w:rPr>
                <w:rFonts w:cs="Arial"/>
              </w:rPr>
            </w:pPr>
          </w:p>
          <w:p w:rsidR="00326149" w:rsidRDefault="00326149">
            <w:pPr>
              <w:spacing w:after="0"/>
              <w:rPr>
                <w:rFonts w:cs="Arial"/>
              </w:rPr>
            </w:pPr>
          </w:p>
        </w:tc>
        <w:tc>
          <w:tcPr>
            <w:tcW w:w="311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E767BC" w:rsidRDefault="001843F0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Monitoring of first quality teaching.</w:t>
            </w:r>
          </w:p>
          <w:p w:rsidR="00326149" w:rsidRDefault="00326149">
            <w:pPr>
              <w:spacing w:after="0"/>
              <w:rPr>
                <w:rFonts w:cs="Arial"/>
              </w:rPr>
            </w:pPr>
          </w:p>
          <w:p w:rsidR="00326149" w:rsidRDefault="00326149">
            <w:pPr>
              <w:spacing w:after="0"/>
              <w:rPr>
                <w:rFonts w:cs="Arial"/>
              </w:rPr>
            </w:pPr>
          </w:p>
          <w:p w:rsidR="00326149" w:rsidRDefault="00326149">
            <w:pPr>
              <w:spacing w:after="0"/>
              <w:rPr>
                <w:rFonts w:cs="Arial"/>
              </w:rPr>
            </w:pPr>
          </w:p>
          <w:p w:rsidR="00326149" w:rsidRDefault="00326149">
            <w:pPr>
              <w:spacing w:after="0"/>
              <w:rPr>
                <w:rFonts w:cs="Arial"/>
              </w:rPr>
            </w:pPr>
          </w:p>
          <w:p w:rsidR="00A41EF4" w:rsidRDefault="00A41EF4">
            <w:pPr>
              <w:spacing w:after="0"/>
              <w:rPr>
                <w:rFonts w:cs="Arial"/>
              </w:rPr>
            </w:pPr>
          </w:p>
          <w:p w:rsidR="00A41EF4" w:rsidRDefault="00A41EF4">
            <w:pPr>
              <w:spacing w:after="0"/>
              <w:rPr>
                <w:rFonts w:cs="Arial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E767BC" w:rsidRDefault="001843F0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SC</w:t>
            </w:r>
          </w:p>
          <w:p w:rsidR="00A41EF4" w:rsidRDefault="00A41EF4">
            <w:pPr>
              <w:spacing w:after="0"/>
              <w:rPr>
                <w:rFonts w:cs="Arial"/>
              </w:rPr>
            </w:pPr>
          </w:p>
          <w:p w:rsidR="00A41EF4" w:rsidRDefault="00A41EF4">
            <w:pPr>
              <w:spacing w:after="0"/>
              <w:rPr>
                <w:rFonts w:cs="Arial"/>
              </w:rPr>
            </w:pPr>
          </w:p>
          <w:p w:rsidR="00A41EF4" w:rsidRDefault="00A41EF4">
            <w:pPr>
              <w:spacing w:after="0"/>
              <w:rPr>
                <w:rFonts w:cs="Arial"/>
              </w:rPr>
            </w:pPr>
          </w:p>
          <w:p w:rsidR="00A41EF4" w:rsidRDefault="00A41EF4">
            <w:pPr>
              <w:spacing w:after="0"/>
              <w:rPr>
                <w:rFonts w:cs="Arial"/>
              </w:rPr>
            </w:pPr>
          </w:p>
          <w:p w:rsidR="00A41EF4" w:rsidRDefault="00A41EF4">
            <w:pPr>
              <w:spacing w:after="0"/>
              <w:rPr>
                <w:rFonts w:cs="Arial"/>
              </w:rPr>
            </w:pPr>
          </w:p>
          <w:p w:rsidR="00A41EF4" w:rsidRDefault="00A41EF4">
            <w:pPr>
              <w:spacing w:after="0"/>
              <w:rPr>
                <w:rFonts w:cs="Arial"/>
              </w:rPr>
            </w:pPr>
          </w:p>
        </w:tc>
        <w:tc>
          <w:tcPr>
            <w:tcW w:w="2835" w:type="dxa"/>
          </w:tcPr>
          <w:p w:rsidR="00E767BC" w:rsidRDefault="001843F0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Each term.</w:t>
            </w:r>
          </w:p>
          <w:p w:rsidR="00A41EF4" w:rsidRDefault="00A41EF4">
            <w:pPr>
              <w:spacing w:after="0"/>
              <w:rPr>
                <w:rFonts w:cs="Arial"/>
              </w:rPr>
            </w:pPr>
          </w:p>
          <w:p w:rsidR="00A41EF4" w:rsidRDefault="00A41EF4">
            <w:pPr>
              <w:spacing w:after="0"/>
              <w:rPr>
                <w:rFonts w:cs="Arial"/>
              </w:rPr>
            </w:pPr>
          </w:p>
          <w:p w:rsidR="00A41EF4" w:rsidRDefault="00A41EF4">
            <w:pPr>
              <w:spacing w:after="0"/>
              <w:rPr>
                <w:rFonts w:cs="Arial"/>
              </w:rPr>
            </w:pPr>
          </w:p>
          <w:p w:rsidR="00A41EF4" w:rsidRDefault="00A41EF4">
            <w:pPr>
              <w:spacing w:after="0"/>
              <w:rPr>
                <w:rFonts w:cs="Arial"/>
              </w:rPr>
            </w:pPr>
          </w:p>
          <w:p w:rsidR="00A41EF4" w:rsidRDefault="00A41EF4">
            <w:pPr>
              <w:spacing w:after="0"/>
              <w:rPr>
                <w:rFonts w:cs="Arial"/>
              </w:rPr>
            </w:pPr>
          </w:p>
          <w:p w:rsidR="00A41EF4" w:rsidRDefault="00A41EF4">
            <w:pPr>
              <w:spacing w:after="0"/>
              <w:rPr>
                <w:rFonts w:cs="Arial"/>
              </w:rPr>
            </w:pPr>
          </w:p>
        </w:tc>
      </w:tr>
      <w:tr w:rsidR="00E767BC" w:rsidTr="00A41EF4">
        <w:trPr>
          <w:trHeight w:hRule="exact" w:val="157"/>
        </w:trPr>
        <w:tc>
          <w:tcPr>
            <w:tcW w:w="1809" w:type="dxa"/>
            <w:tcMar>
              <w:top w:w="57" w:type="dxa"/>
              <w:bottom w:w="57" w:type="dxa"/>
            </w:tcMar>
          </w:tcPr>
          <w:p w:rsidR="00E767BC" w:rsidRDefault="00E767BC">
            <w:pPr>
              <w:spacing w:after="0"/>
              <w:rPr>
                <w:rFonts w:cs="Arial"/>
              </w:rPr>
            </w:pPr>
          </w:p>
        </w:tc>
        <w:tc>
          <w:tcPr>
            <w:tcW w:w="2410" w:type="dxa"/>
            <w:gridSpan w:val="3"/>
            <w:tcMar>
              <w:top w:w="57" w:type="dxa"/>
              <w:bottom w:w="57" w:type="dxa"/>
            </w:tcMar>
          </w:tcPr>
          <w:p w:rsidR="00E767BC" w:rsidRDefault="00E767BC">
            <w:pPr>
              <w:spacing w:after="0"/>
              <w:rPr>
                <w:rFonts w:cs="Arial"/>
              </w:rPr>
            </w:pPr>
          </w:p>
        </w:tc>
        <w:tc>
          <w:tcPr>
            <w:tcW w:w="4253" w:type="dxa"/>
            <w:gridSpan w:val="5"/>
            <w:tcMar>
              <w:top w:w="57" w:type="dxa"/>
              <w:bottom w:w="57" w:type="dxa"/>
            </w:tcMar>
          </w:tcPr>
          <w:p w:rsidR="00E767BC" w:rsidRDefault="00E767BC">
            <w:pPr>
              <w:spacing w:after="0"/>
              <w:rPr>
                <w:rFonts w:cs="Arial"/>
              </w:rPr>
            </w:pPr>
          </w:p>
        </w:tc>
        <w:tc>
          <w:tcPr>
            <w:tcW w:w="311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E767BC" w:rsidRDefault="00E767BC">
            <w:pPr>
              <w:spacing w:after="0"/>
              <w:rPr>
                <w:rFonts w:cs="Arial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E767BC" w:rsidRDefault="00E767BC">
            <w:pPr>
              <w:spacing w:after="0"/>
              <w:rPr>
                <w:rFonts w:cs="Arial"/>
              </w:rPr>
            </w:pPr>
          </w:p>
        </w:tc>
        <w:tc>
          <w:tcPr>
            <w:tcW w:w="2835" w:type="dxa"/>
          </w:tcPr>
          <w:p w:rsidR="00E767BC" w:rsidRDefault="00E767BC">
            <w:pPr>
              <w:spacing w:after="0"/>
              <w:rPr>
                <w:rFonts w:cs="Arial"/>
              </w:rPr>
            </w:pPr>
          </w:p>
        </w:tc>
      </w:tr>
      <w:tr w:rsidR="00E767BC" w:rsidTr="00A56203">
        <w:trPr>
          <w:trHeight w:hRule="exact" w:val="2194"/>
        </w:trPr>
        <w:tc>
          <w:tcPr>
            <w:tcW w:w="1809" w:type="dxa"/>
            <w:tcMar>
              <w:top w:w="57" w:type="dxa"/>
              <w:bottom w:w="57" w:type="dxa"/>
            </w:tcMar>
          </w:tcPr>
          <w:p w:rsidR="00E767BC" w:rsidRDefault="00A41EF4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lastRenderedPageBreak/>
              <w:t>Settled and ready to start the school day.</w:t>
            </w:r>
            <w:r w:rsidR="00A56203">
              <w:rPr>
                <w:rFonts w:cs="Arial"/>
              </w:rPr>
              <w:t xml:space="preserve"> Good school attendance.</w:t>
            </w:r>
          </w:p>
        </w:tc>
        <w:tc>
          <w:tcPr>
            <w:tcW w:w="2410" w:type="dxa"/>
            <w:gridSpan w:val="3"/>
            <w:tcMar>
              <w:top w:w="57" w:type="dxa"/>
              <w:bottom w:w="57" w:type="dxa"/>
            </w:tcMar>
          </w:tcPr>
          <w:p w:rsidR="00E767BC" w:rsidRDefault="00A41EF4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Family Support worker to work 1 to 1 to alleviate worries and concerns.</w:t>
            </w:r>
          </w:p>
        </w:tc>
        <w:tc>
          <w:tcPr>
            <w:tcW w:w="4253" w:type="dxa"/>
            <w:gridSpan w:val="5"/>
            <w:tcMar>
              <w:top w:w="57" w:type="dxa"/>
              <w:bottom w:w="57" w:type="dxa"/>
            </w:tcMar>
          </w:tcPr>
          <w:p w:rsidR="00E767BC" w:rsidRDefault="00A41EF4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Children have struggled to start and be ready for the school day due to worries and concerns that they need to talk to an adult about.</w:t>
            </w:r>
          </w:p>
        </w:tc>
        <w:tc>
          <w:tcPr>
            <w:tcW w:w="311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E767BC" w:rsidRDefault="00A41EF4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Regular fortnightly updates from the Family Support Worker.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767BC" w:rsidRDefault="00A41EF4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SG /SC</w:t>
            </w:r>
          </w:p>
        </w:tc>
        <w:tc>
          <w:tcPr>
            <w:tcW w:w="2835" w:type="dxa"/>
          </w:tcPr>
          <w:p w:rsidR="00E767BC" w:rsidRDefault="00A41EF4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Each term.</w:t>
            </w:r>
          </w:p>
        </w:tc>
      </w:tr>
      <w:tr w:rsidR="00E767BC" w:rsidTr="00A56203">
        <w:trPr>
          <w:trHeight w:hRule="exact" w:val="659"/>
        </w:trPr>
        <w:tc>
          <w:tcPr>
            <w:tcW w:w="12582" w:type="dxa"/>
            <w:gridSpan w:val="13"/>
            <w:tcMar>
              <w:top w:w="57" w:type="dxa"/>
              <w:bottom w:w="57" w:type="dxa"/>
            </w:tcMar>
          </w:tcPr>
          <w:p w:rsidR="00E767BC" w:rsidRDefault="008335B4">
            <w:pPr>
              <w:spacing w:after="0"/>
              <w:jc w:val="right"/>
              <w:rPr>
                <w:rFonts w:cs="Arial"/>
              </w:rPr>
            </w:pPr>
            <w:r>
              <w:rPr>
                <w:rFonts w:cs="Arial"/>
                <w:b/>
              </w:rPr>
              <w:t>Total budgeted cost</w:t>
            </w:r>
          </w:p>
        </w:tc>
        <w:tc>
          <w:tcPr>
            <w:tcW w:w="2835" w:type="dxa"/>
          </w:tcPr>
          <w:p w:rsidR="00E767BC" w:rsidRDefault="00A56203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2,749</w:t>
            </w:r>
          </w:p>
        </w:tc>
      </w:tr>
      <w:tr w:rsidR="00E767BC">
        <w:trPr>
          <w:trHeight w:hRule="exact" w:val="340"/>
        </w:trPr>
        <w:tc>
          <w:tcPr>
            <w:tcW w:w="15417" w:type="dxa"/>
            <w:gridSpan w:val="14"/>
            <w:tcMar>
              <w:top w:w="57" w:type="dxa"/>
              <w:bottom w:w="57" w:type="dxa"/>
            </w:tcMar>
          </w:tcPr>
          <w:p w:rsidR="00E767BC" w:rsidRDefault="008335B4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426" w:hanging="142"/>
              <w:contextualSpacing w:val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Targeted support</w:t>
            </w:r>
          </w:p>
        </w:tc>
      </w:tr>
      <w:tr w:rsidR="00E767BC" w:rsidTr="00305749">
        <w:trPr>
          <w:trHeight w:hRule="exact" w:val="765"/>
        </w:trPr>
        <w:tc>
          <w:tcPr>
            <w:tcW w:w="2376" w:type="dxa"/>
            <w:gridSpan w:val="2"/>
            <w:tcMar>
              <w:top w:w="57" w:type="dxa"/>
              <w:bottom w:w="57" w:type="dxa"/>
            </w:tcMar>
          </w:tcPr>
          <w:p w:rsidR="00E767BC" w:rsidRDefault="008335B4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Desired outcome</w:t>
            </w:r>
          </w:p>
        </w:tc>
        <w:tc>
          <w:tcPr>
            <w:tcW w:w="2155" w:type="dxa"/>
            <w:gridSpan w:val="3"/>
            <w:tcMar>
              <w:top w:w="57" w:type="dxa"/>
              <w:bottom w:w="57" w:type="dxa"/>
            </w:tcMar>
          </w:tcPr>
          <w:p w:rsidR="00E767BC" w:rsidRDefault="008335B4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Chosen action / approach</w:t>
            </w:r>
          </w:p>
        </w:tc>
        <w:tc>
          <w:tcPr>
            <w:tcW w:w="3657" w:type="dxa"/>
            <w:gridSpan w:val="3"/>
            <w:tcMar>
              <w:top w:w="57" w:type="dxa"/>
              <w:bottom w:w="57" w:type="dxa"/>
            </w:tcMar>
          </w:tcPr>
          <w:p w:rsidR="00E767BC" w:rsidRDefault="008335B4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What is the evidence and rationale for this choice?</w:t>
            </w:r>
          </w:p>
        </w:tc>
        <w:tc>
          <w:tcPr>
            <w:tcW w:w="3544" w:type="dxa"/>
            <w:gridSpan w:val="4"/>
            <w:tcMar>
              <w:top w:w="57" w:type="dxa"/>
              <w:bottom w:w="57" w:type="dxa"/>
            </w:tcMar>
          </w:tcPr>
          <w:p w:rsidR="00E767BC" w:rsidRDefault="008335B4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How will you ensure it is implemented well?</w:t>
            </w:r>
          </w:p>
        </w:tc>
        <w:tc>
          <w:tcPr>
            <w:tcW w:w="850" w:type="dxa"/>
          </w:tcPr>
          <w:p w:rsidR="00E767BC" w:rsidRDefault="008335B4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Staff lead</w:t>
            </w:r>
          </w:p>
        </w:tc>
        <w:tc>
          <w:tcPr>
            <w:tcW w:w="2835" w:type="dxa"/>
          </w:tcPr>
          <w:p w:rsidR="00E767BC" w:rsidRDefault="008335B4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When will you review implementation?</w:t>
            </w:r>
          </w:p>
        </w:tc>
      </w:tr>
      <w:tr w:rsidR="00E767BC" w:rsidTr="00305749">
        <w:trPr>
          <w:trHeight w:hRule="exact" w:val="2903"/>
        </w:trPr>
        <w:tc>
          <w:tcPr>
            <w:tcW w:w="2376" w:type="dxa"/>
            <w:gridSpan w:val="2"/>
            <w:tcMar>
              <w:top w:w="57" w:type="dxa"/>
              <w:bottom w:w="57" w:type="dxa"/>
            </w:tcMar>
          </w:tcPr>
          <w:p w:rsidR="00E767BC" w:rsidRDefault="0026281E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Improved progress for pp pupils in writing</w:t>
            </w:r>
          </w:p>
        </w:tc>
        <w:tc>
          <w:tcPr>
            <w:tcW w:w="2155" w:type="dxa"/>
            <w:gridSpan w:val="3"/>
            <w:tcMar>
              <w:top w:w="57" w:type="dxa"/>
              <w:bottom w:w="57" w:type="dxa"/>
            </w:tcMar>
          </w:tcPr>
          <w:p w:rsidR="0026281E" w:rsidRDefault="0026281E" w:rsidP="0026281E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HLTA supports children in their writing within first quality teaching.</w:t>
            </w:r>
          </w:p>
          <w:p w:rsidR="00E767BC" w:rsidRDefault="00E767BC">
            <w:pPr>
              <w:spacing w:after="0"/>
              <w:rPr>
                <w:rFonts w:cs="Arial"/>
              </w:rPr>
            </w:pPr>
          </w:p>
        </w:tc>
        <w:tc>
          <w:tcPr>
            <w:tcW w:w="3657" w:type="dxa"/>
            <w:gridSpan w:val="3"/>
            <w:tcMar>
              <w:top w:w="57" w:type="dxa"/>
              <w:bottom w:w="57" w:type="dxa"/>
            </w:tcMar>
          </w:tcPr>
          <w:p w:rsidR="00E767BC" w:rsidRDefault="0026281E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The HLTA is able to support pupils if they require further assistance.</w:t>
            </w:r>
          </w:p>
        </w:tc>
        <w:tc>
          <w:tcPr>
            <w:tcW w:w="3544" w:type="dxa"/>
            <w:gridSpan w:val="4"/>
            <w:tcMar>
              <w:top w:w="57" w:type="dxa"/>
              <w:bottom w:w="57" w:type="dxa"/>
            </w:tcMar>
          </w:tcPr>
          <w:p w:rsidR="0026281E" w:rsidRDefault="0026281E" w:rsidP="0026281E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Monitoring of the deployment of support staff during observations of first quality teaching.</w:t>
            </w:r>
          </w:p>
          <w:p w:rsidR="00E767BC" w:rsidRDefault="00E767BC">
            <w:pPr>
              <w:spacing w:after="0"/>
              <w:rPr>
                <w:rFonts w:cs="Arial"/>
              </w:rPr>
            </w:pPr>
          </w:p>
        </w:tc>
        <w:tc>
          <w:tcPr>
            <w:tcW w:w="850" w:type="dxa"/>
          </w:tcPr>
          <w:p w:rsidR="00E767BC" w:rsidRDefault="0026281E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SG / SC</w:t>
            </w:r>
          </w:p>
        </w:tc>
        <w:tc>
          <w:tcPr>
            <w:tcW w:w="2835" w:type="dxa"/>
          </w:tcPr>
          <w:p w:rsidR="00E767BC" w:rsidRDefault="0026281E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Each term.</w:t>
            </w:r>
          </w:p>
        </w:tc>
      </w:tr>
      <w:tr w:rsidR="00E767BC" w:rsidTr="00305749">
        <w:trPr>
          <w:trHeight w:hRule="exact" w:val="2714"/>
        </w:trPr>
        <w:tc>
          <w:tcPr>
            <w:tcW w:w="2376" w:type="dxa"/>
            <w:gridSpan w:val="2"/>
            <w:tcMar>
              <w:top w:w="57" w:type="dxa"/>
              <w:bottom w:w="57" w:type="dxa"/>
            </w:tcMar>
          </w:tcPr>
          <w:p w:rsidR="00E767BC" w:rsidRDefault="0026281E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Improved reading attainment for 1 pupil to be at expected.</w:t>
            </w:r>
          </w:p>
        </w:tc>
        <w:tc>
          <w:tcPr>
            <w:tcW w:w="2155" w:type="dxa"/>
            <w:gridSpan w:val="3"/>
            <w:tcMar>
              <w:top w:w="57" w:type="dxa"/>
              <w:bottom w:w="57" w:type="dxa"/>
            </w:tcMar>
          </w:tcPr>
          <w:p w:rsidR="00E767BC" w:rsidRDefault="0026281E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LSA to support </w:t>
            </w:r>
            <w:r w:rsidR="00A56203">
              <w:rPr>
                <w:rFonts w:cs="Arial"/>
              </w:rPr>
              <w:t xml:space="preserve">daily </w:t>
            </w:r>
            <w:r>
              <w:rPr>
                <w:rFonts w:cs="Arial"/>
              </w:rPr>
              <w:t>reading 1 to 1.</w:t>
            </w:r>
          </w:p>
        </w:tc>
        <w:tc>
          <w:tcPr>
            <w:tcW w:w="3657" w:type="dxa"/>
            <w:gridSpan w:val="3"/>
            <w:tcMar>
              <w:top w:w="57" w:type="dxa"/>
              <w:bottom w:w="57" w:type="dxa"/>
            </w:tcMar>
          </w:tcPr>
          <w:p w:rsidR="00E767BC" w:rsidRDefault="00A56203">
            <w:pPr>
              <w:rPr>
                <w:rFonts w:cs="Arial"/>
              </w:rPr>
            </w:pPr>
            <w:r>
              <w:rPr>
                <w:rFonts w:cs="Arial"/>
              </w:rPr>
              <w:t>C</w:t>
            </w:r>
            <w:r w:rsidR="0026281E">
              <w:rPr>
                <w:rFonts w:cs="Arial"/>
              </w:rPr>
              <w:t>urrently working below age related in year 3 and will need to make accelerated progress to be working at the expected level for their age.</w:t>
            </w:r>
          </w:p>
          <w:p w:rsidR="00A56203" w:rsidRDefault="00A56203">
            <w:pPr>
              <w:rPr>
                <w:rFonts w:cs="Arial"/>
              </w:rPr>
            </w:pPr>
          </w:p>
          <w:p w:rsidR="00A56203" w:rsidRDefault="00A56203">
            <w:pPr>
              <w:rPr>
                <w:rFonts w:cs="Arial"/>
              </w:rPr>
            </w:pPr>
          </w:p>
        </w:tc>
        <w:tc>
          <w:tcPr>
            <w:tcW w:w="3544" w:type="dxa"/>
            <w:gridSpan w:val="4"/>
            <w:tcMar>
              <w:top w:w="57" w:type="dxa"/>
              <w:bottom w:w="57" w:type="dxa"/>
            </w:tcMar>
          </w:tcPr>
          <w:p w:rsidR="00E767BC" w:rsidRDefault="00A56203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Through termly pupil progress meetings.</w:t>
            </w:r>
          </w:p>
        </w:tc>
        <w:tc>
          <w:tcPr>
            <w:tcW w:w="850" w:type="dxa"/>
          </w:tcPr>
          <w:p w:rsidR="00E767BC" w:rsidRDefault="00A56203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SG</w:t>
            </w:r>
          </w:p>
        </w:tc>
        <w:tc>
          <w:tcPr>
            <w:tcW w:w="2835" w:type="dxa"/>
          </w:tcPr>
          <w:p w:rsidR="00E767BC" w:rsidRDefault="00A56203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Each term.</w:t>
            </w:r>
          </w:p>
        </w:tc>
      </w:tr>
      <w:tr w:rsidR="00A56203" w:rsidTr="00305749">
        <w:trPr>
          <w:trHeight w:hRule="exact" w:val="1492"/>
        </w:trPr>
        <w:tc>
          <w:tcPr>
            <w:tcW w:w="2376" w:type="dxa"/>
            <w:gridSpan w:val="2"/>
            <w:tcMar>
              <w:top w:w="57" w:type="dxa"/>
              <w:bottom w:w="57" w:type="dxa"/>
            </w:tcMar>
          </w:tcPr>
          <w:p w:rsidR="00A56203" w:rsidRDefault="00A56203">
            <w:pPr>
              <w:spacing w:after="0"/>
              <w:rPr>
                <w:rFonts w:cs="Arial"/>
              </w:rPr>
            </w:pPr>
            <w:bookmarkStart w:id="1" w:name="_GoBack"/>
            <w:bookmarkEnd w:id="1"/>
          </w:p>
        </w:tc>
        <w:tc>
          <w:tcPr>
            <w:tcW w:w="2155" w:type="dxa"/>
            <w:gridSpan w:val="3"/>
            <w:tcMar>
              <w:top w:w="57" w:type="dxa"/>
              <w:bottom w:w="57" w:type="dxa"/>
            </w:tcMar>
          </w:tcPr>
          <w:p w:rsidR="00A56203" w:rsidRDefault="00A56203">
            <w:pPr>
              <w:spacing w:after="0"/>
              <w:rPr>
                <w:rFonts w:cs="Arial"/>
              </w:rPr>
            </w:pPr>
          </w:p>
        </w:tc>
        <w:tc>
          <w:tcPr>
            <w:tcW w:w="3657" w:type="dxa"/>
            <w:gridSpan w:val="3"/>
            <w:tcMar>
              <w:top w:w="57" w:type="dxa"/>
              <w:bottom w:w="57" w:type="dxa"/>
            </w:tcMar>
          </w:tcPr>
          <w:p w:rsidR="00A56203" w:rsidRDefault="00A56203">
            <w:pPr>
              <w:rPr>
                <w:rFonts w:cs="Arial"/>
              </w:rPr>
            </w:pPr>
          </w:p>
        </w:tc>
        <w:tc>
          <w:tcPr>
            <w:tcW w:w="3544" w:type="dxa"/>
            <w:gridSpan w:val="4"/>
            <w:tcMar>
              <w:top w:w="57" w:type="dxa"/>
              <w:bottom w:w="57" w:type="dxa"/>
            </w:tcMar>
          </w:tcPr>
          <w:p w:rsidR="00A56203" w:rsidRDefault="00A56203">
            <w:pPr>
              <w:spacing w:after="0"/>
              <w:rPr>
                <w:rFonts w:cs="Arial"/>
              </w:rPr>
            </w:pPr>
          </w:p>
        </w:tc>
        <w:tc>
          <w:tcPr>
            <w:tcW w:w="850" w:type="dxa"/>
          </w:tcPr>
          <w:p w:rsidR="00A56203" w:rsidRDefault="00A56203">
            <w:pPr>
              <w:spacing w:after="0"/>
              <w:rPr>
                <w:rFonts w:cs="Arial"/>
              </w:rPr>
            </w:pPr>
          </w:p>
        </w:tc>
        <w:tc>
          <w:tcPr>
            <w:tcW w:w="2835" w:type="dxa"/>
          </w:tcPr>
          <w:p w:rsidR="00A56203" w:rsidRDefault="00A56203">
            <w:pPr>
              <w:spacing w:after="0"/>
              <w:rPr>
                <w:rFonts w:cs="Arial"/>
              </w:rPr>
            </w:pPr>
          </w:p>
        </w:tc>
      </w:tr>
      <w:tr w:rsidR="00E767BC">
        <w:trPr>
          <w:trHeight w:hRule="exact" w:val="340"/>
        </w:trPr>
        <w:tc>
          <w:tcPr>
            <w:tcW w:w="12582" w:type="dxa"/>
            <w:gridSpan w:val="13"/>
            <w:tcMar>
              <w:top w:w="57" w:type="dxa"/>
              <w:bottom w:w="57" w:type="dxa"/>
            </w:tcMar>
          </w:tcPr>
          <w:p w:rsidR="00E767BC" w:rsidRDefault="008335B4">
            <w:pPr>
              <w:spacing w:after="0"/>
              <w:jc w:val="right"/>
              <w:rPr>
                <w:rFonts w:cs="Arial"/>
              </w:rPr>
            </w:pPr>
            <w:r>
              <w:rPr>
                <w:rFonts w:cs="Arial"/>
                <w:b/>
              </w:rPr>
              <w:t>Total budgeted cost</w:t>
            </w:r>
          </w:p>
        </w:tc>
        <w:tc>
          <w:tcPr>
            <w:tcW w:w="2835" w:type="dxa"/>
          </w:tcPr>
          <w:p w:rsidR="00E767BC" w:rsidRDefault="00A56203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5,256</w:t>
            </w:r>
          </w:p>
        </w:tc>
      </w:tr>
      <w:tr w:rsidR="00E767BC">
        <w:trPr>
          <w:trHeight w:hRule="exact" w:val="340"/>
        </w:trPr>
        <w:tc>
          <w:tcPr>
            <w:tcW w:w="15417" w:type="dxa"/>
            <w:gridSpan w:val="14"/>
            <w:tcMar>
              <w:top w:w="57" w:type="dxa"/>
              <w:bottom w:w="57" w:type="dxa"/>
            </w:tcMar>
          </w:tcPr>
          <w:p w:rsidR="00E767BC" w:rsidRDefault="008335B4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426" w:hanging="142"/>
              <w:contextualSpacing w:val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Other approaches</w:t>
            </w:r>
          </w:p>
        </w:tc>
      </w:tr>
      <w:tr w:rsidR="00E767BC" w:rsidTr="00305749">
        <w:trPr>
          <w:trHeight w:hRule="exact" w:val="1127"/>
        </w:trPr>
        <w:tc>
          <w:tcPr>
            <w:tcW w:w="1809" w:type="dxa"/>
            <w:tcMar>
              <w:top w:w="57" w:type="dxa"/>
              <w:bottom w:w="57" w:type="dxa"/>
            </w:tcMar>
          </w:tcPr>
          <w:p w:rsidR="00E767BC" w:rsidRDefault="008335B4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Desired outcome</w:t>
            </w:r>
          </w:p>
        </w:tc>
        <w:tc>
          <w:tcPr>
            <w:tcW w:w="3119" w:type="dxa"/>
            <w:gridSpan w:val="5"/>
            <w:tcMar>
              <w:top w:w="57" w:type="dxa"/>
              <w:bottom w:w="57" w:type="dxa"/>
            </w:tcMar>
          </w:tcPr>
          <w:p w:rsidR="00E767BC" w:rsidRDefault="008335B4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Chosen action / approach</w:t>
            </w:r>
          </w:p>
        </w:tc>
        <w:tc>
          <w:tcPr>
            <w:tcW w:w="2977" w:type="dxa"/>
            <w:tcMar>
              <w:top w:w="57" w:type="dxa"/>
              <w:bottom w:w="57" w:type="dxa"/>
            </w:tcMar>
          </w:tcPr>
          <w:p w:rsidR="00E767BC" w:rsidRDefault="008335B4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What is the evidence and rationale for this choice?</w:t>
            </w:r>
          </w:p>
        </w:tc>
        <w:tc>
          <w:tcPr>
            <w:tcW w:w="3260" w:type="dxa"/>
            <w:gridSpan w:val="3"/>
            <w:tcMar>
              <w:top w:w="57" w:type="dxa"/>
              <w:bottom w:w="57" w:type="dxa"/>
            </w:tcMar>
          </w:tcPr>
          <w:p w:rsidR="00E767BC" w:rsidRDefault="008335B4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How will you ensure it is implemented well?</w:t>
            </w:r>
          </w:p>
        </w:tc>
        <w:tc>
          <w:tcPr>
            <w:tcW w:w="1417" w:type="dxa"/>
            <w:gridSpan w:val="3"/>
          </w:tcPr>
          <w:p w:rsidR="00E767BC" w:rsidRDefault="008335B4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Staff lead</w:t>
            </w:r>
          </w:p>
        </w:tc>
        <w:tc>
          <w:tcPr>
            <w:tcW w:w="2835" w:type="dxa"/>
          </w:tcPr>
          <w:p w:rsidR="00E767BC" w:rsidRDefault="008335B4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When will you review implementation?</w:t>
            </w:r>
          </w:p>
        </w:tc>
      </w:tr>
      <w:tr w:rsidR="003438AB" w:rsidTr="005F22D7">
        <w:trPr>
          <w:trHeight w:hRule="exact" w:val="1865"/>
        </w:trPr>
        <w:tc>
          <w:tcPr>
            <w:tcW w:w="1809" w:type="dxa"/>
            <w:tcMar>
              <w:top w:w="57" w:type="dxa"/>
              <w:bottom w:w="57" w:type="dxa"/>
            </w:tcMar>
          </w:tcPr>
          <w:p w:rsidR="003438AB" w:rsidRDefault="003438AB" w:rsidP="003438AB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Children are in uniform and feel the same as other pupils.</w:t>
            </w:r>
          </w:p>
        </w:tc>
        <w:tc>
          <w:tcPr>
            <w:tcW w:w="3119" w:type="dxa"/>
            <w:gridSpan w:val="5"/>
            <w:tcMar>
              <w:top w:w="57" w:type="dxa"/>
              <w:bottom w:w="57" w:type="dxa"/>
            </w:tcMar>
          </w:tcPr>
          <w:p w:rsidR="003438AB" w:rsidRDefault="003438AB" w:rsidP="003438AB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School offers uniform to PP children.</w:t>
            </w:r>
          </w:p>
          <w:p w:rsidR="003438AB" w:rsidRDefault="00A56203" w:rsidP="003438AB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£3</w:t>
            </w:r>
            <w:r w:rsidR="002F326A">
              <w:rPr>
                <w:rFonts w:cs="Arial"/>
              </w:rPr>
              <w:t>0</w:t>
            </w:r>
            <w:r w:rsidR="003438AB">
              <w:rPr>
                <w:rFonts w:cs="Arial"/>
              </w:rPr>
              <w:t>0</w:t>
            </w:r>
          </w:p>
        </w:tc>
        <w:tc>
          <w:tcPr>
            <w:tcW w:w="2977" w:type="dxa"/>
            <w:tcMar>
              <w:top w:w="57" w:type="dxa"/>
              <w:bottom w:w="57" w:type="dxa"/>
            </w:tcMar>
          </w:tcPr>
          <w:p w:rsidR="003438AB" w:rsidRDefault="003438AB" w:rsidP="003438AB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Pupils are accepted by other pupils and look the same as other pupils.</w:t>
            </w:r>
          </w:p>
        </w:tc>
        <w:tc>
          <w:tcPr>
            <w:tcW w:w="3260" w:type="dxa"/>
            <w:gridSpan w:val="3"/>
            <w:tcMar>
              <w:top w:w="57" w:type="dxa"/>
              <w:bottom w:w="57" w:type="dxa"/>
            </w:tcMar>
          </w:tcPr>
          <w:p w:rsidR="003438AB" w:rsidRDefault="003438AB" w:rsidP="003438AB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Office checks to see if the uniform allowance is being used.</w:t>
            </w:r>
          </w:p>
        </w:tc>
        <w:tc>
          <w:tcPr>
            <w:tcW w:w="1417" w:type="dxa"/>
            <w:gridSpan w:val="3"/>
          </w:tcPr>
          <w:p w:rsidR="003438AB" w:rsidRDefault="003438AB" w:rsidP="003438AB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SG</w:t>
            </w:r>
          </w:p>
        </w:tc>
        <w:tc>
          <w:tcPr>
            <w:tcW w:w="2835" w:type="dxa"/>
          </w:tcPr>
          <w:p w:rsidR="003438AB" w:rsidRDefault="003438AB" w:rsidP="003438AB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September 2019</w:t>
            </w:r>
          </w:p>
        </w:tc>
      </w:tr>
      <w:tr w:rsidR="002F326A" w:rsidTr="00A56203">
        <w:trPr>
          <w:trHeight w:hRule="exact" w:val="1565"/>
        </w:trPr>
        <w:tc>
          <w:tcPr>
            <w:tcW w:w="1809" w:type="dxa"/>
            <w:tcMar>
              <w:top w:w="57" w:type="dxa"/>
              <w:bottom w:w="57" w:type="dxa"/>
            </w:tcMar>
          </w:tcPr>
          <w:p w:rsidR="002F326A" w:rsidRDefault="002F326A" w:rsidP="002F326A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Pupils are able to attend swimming lessons.</w:t>
            </w:r>
          </w:p>
        </w:tc>
        <w:tc>
          <w:tcPr>
            <w:tcW w:w="3119" w:type="dxa"/>
            <w:gridSpan w:val="5"/>
            <w:tcMar>
              <w:top w:w="57" w:type="dxa"/>
              <w:bottom w:w="57" w:type="dxa"/>
            </w:tcMar>
          </w:tcPr>
          <w:p w:rsidR="002F326A" w:rsidRDefault="002F326A" w:rsidP="002F326A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Swimming lessons are paid for by the school.</w:t>
            </w:r>
          </w:p>
          <w:p w:rsidR="002F326A" w:rsidRDefault="00482777" w:rsidP="002F326A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£2</w:t>
            </w:r>
            <w:r w:rsidR="006553AA">
              <w:rPr>
                <w:rFonts w:cs="Arial"/>
              </w:rPr>
              <w:t>00</w:t>
            </w:r>
          </w:p>
        </w:tc>
        <w:tc>
          <w:tcPr>
            <w:tcW w:w="2977" w:type="dxa"/>
            <w:tcMar>
              <w:top w:w="57" w:type="dxa"/>
              <w:bottom w:w="57" w:type="dxa"/>
            </w:tcMar>
          </w:tcPr>
          <w:p w:rsidR="002F326A" w:rsidRDefault="002F326A" w:rsidP="002F326A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Parents find it difficult to fund swimming costs.</w:t>
            </w:r>
          </w:p>
        </w:tc>
        <w:tc>
          <w:tcPr>
            <w:tcW w:w="3260" w:type="dxa"/>
            <w:gridSpan w:val="3"/>
            <w:tcMar>
              <w:top w:w="57" w:type="dxa"/>
              <w:bottom w:w="57" w:type="dxa"/>
            </w:tcMar>
          </w:tcPr>
          <w:p w:rsidR="002F326A" w:rsidRDefault="002F326A" w:rsidP="002F326A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Office to check to see whether offer of payment has been taken up.</w:t>
            </w:r>
          </w:p>
        </w:tc>
        <w:tc>
          <w:tcPr>
            <w:tcW w:w="1417" w:type="dxa"/>
            <w:gridSpan w:val="3"/>
          </w:tcPr>
          <w:p w:rsidR="002F326A" w:rsidRDefault="002F326A" w:rsidP="002F326A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SG</w:t>
            </w:r>
          </w:p>
        </w:tc>
        <w:tc>
          <w:tcPr>
            <w:tcW w:w="2835" w:type="dxa"/>
          </w:tcPr>
          <w:p w:rsidR="002F326A" w:rsidRDefault="00A56203" w:rsidP="002F326A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September 2019</w:t>
            </w:r>
          </w:p>
        </w:tc>
      </w:tr>
      <w:tr w:rsidR="002F326A" w:rsidTr="005F22D7">
        <w:trPr>
          <w:trHeight w:hRule="exact" w:val="2069"/>
        </w:trPr>
        <w:tc>
          <w:tcPr>
            <w:tcW w:w="1809" w:type="dxa"/>
            <w:tcMar>
              <w:top w:w="57" w:type="dxa"/>
              <w:bottom w:w="57" w:type="dxa"/>
            </w:tcMar>
          </w:tcPr>
          <w:p w:rsidR="002F326A" w:rsidRDefault="002F326A" w:rsidP="002F326A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Children are able to participate in other opportunities including trips and residentials</w:t>
            </w:r>
          </w:p>
          <w:p w:rsidR="002F326A" w:rsidRDefault="002F326A" w:rsidP="002F326A">
            <w:pPr>
              <w:spacing w:after="0"/>
              <w:rPr>
                <w:rFonts w:cs="Arial"/>
              </w:rPr>
            </w:pPr>
          </w:p>
        </w:tc>
        <w:tc>
          <w:tcPr>
            <w:tcW w:w="3119" w:type="dxa"/>
            <w:gridSpan w:val="5"/>
            <w:tcMar>
              <w:top w:w="57" w:type="dxa"/>
              <w:bottom w:w="57" w:type="dxa"/>
            </w:tcMar>
          </w:tcPr>
          <w:p w:rsidR="002F326A" w:rsidRDefault="002F326A" w:rsidP="002F326A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Trips are part funded by the school.</w:t>
            </w:r>
          </w:p>
          <w:p w:rsidR="002F326A" w:rsidRDefault="002F326A" w:rsidP="002F326A">
            <w:pPr>
              <w:spacing w:after="0"/>
              <w:rPr>
                <w:rFonts w:cs="Arial"/>
              </w:rPr>
            </w:pPr>
          </w:p>
          <w:p w:rsidR="002F326A" w:rsidRDefault="00A56203" w:rsidP="002F326A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£545</w:t>
            </w:r>
          </w:p>
        </w:tc>
        <w:tc>
          <w:tcPr>
            <w:tcW w:w="2977" w:type="dxa"/>
            <w:tcMar>
              <w:top w:w="57" w:type="dxa"/>
              <w:bottom w:w="57" w:type="dxa"/>
            </w:tcMar>
          </w:tcPr>
          <w:p w:rsidR="002F326A" w:rsidRDefault="002F326A" w:rsidP="002F326A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Parents find it difficult to fund the cost of trips and the child would be unable to go and share the experience with their friends.</w:t>
            </w:r>
          </w:p>
        </w:tc>
        <w:tc>
          <w:tcPr>
            <w:tcW w:w="3260" w:type="dxa"/>
            <w:gridSpan w:val="3"/>
            <w:tcMar>
              <w:top w:w="57" w:type="dxa"/>
              <w:bottom w:w="57" w:type="dxa"/>
            </w:tcMar>
          </w:tcPr>
          <w:p w:rsidR="002F326A" w:rsidRDefault="002F326A" w:rsidP="002F326A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Office to check to see whether offer of payment has been taken up.</w:t>
            </w:r>
          </w:p>
        </w:tc>
        <w:tc>
          <w:tcPr>
            <w:tcW w:w="1417" w:type="dxa"/>
            <w:gridSpan w:val="3"/>
          </w:tcPr>
          <w:p w:rsidR="002F326A" w:rsidRDefault="002F326A" w:rsidP="002F326A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SG</w:t>
            </w:r>
          </w:p>
        </w:tc>
        <w:tc>
          <w:tcPr>
            <w:tcW w:w="2835" w:type="dxa"/>
          </w:tcPr>
          <w:p w:rsidR="002F326A" w:rsidRDefault="00A56203" w:rsidP="002F326A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September 2019</w:t>
            </w:r>
          </w:p>
        </w:tc>
      </w:tr>
      <w:tr w:rsidR="002F326A" w:rsidTr="005F22D7">
        <w:trPr>
          <w:trHeight w:hRule="exact" w:val="2785"/>
        </w:trPr>
        <w:tc>
          <w:tcPr>
            <w:tcW w:w="1809" w:type="dxa"/>
            <w:tcMar>
              <w:top w:w="57" w:type="dxa"/>
              <w:bottom w:w="57" w:type="dxa"/>
            </w:tcMar>
          </w:tcPr>
          <w:p w:rsidR="002F326A" w:rsidRDefault="002F326A" w:rsidP="002F326A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lastRenderedPageBreak/>
              <w:t>Pupils are able to attend after school activities</w:t>
            </w:r>
          </w:p>
        </w:tc>
        <w:tc>
          <w:tcPr>
            <w:tcW w:w="3119" w:type="dxa"/>
            <w:gridSpan w:val="5"/>
            <w:tcMar>
              <w:top w:w="57" w:type="dxa"/>
              <w:bottom w:w="57" w:type="dxa"/>
            </w:tcMar>
          </w:tcPr>
          <w:p w:rsidR="002F326A" w:rsidRDefault="006553AA" w:rsidP="002F326A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Some</w:t>
            </w:r>
            <w:r w:rsidR="002F326A">
              <w:rPr>
                <w:rFonts w:cs="Arial"/>
              </w:rPr>
              <w:t xml:space="preserve"> activities will be funded by the school.</w:t>
            </w:r>
          </w:p>
          <w:p w:rsidR="006553AA" w:rsidRDefault="006553AA" w:rsidP="002F326A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Recorder club</w:t>
            </w:r>
          </w:p>
          <w:p w:rsidR="005F22D7" w:rsidRDefault="005F22D7" w:rsidP="002F326A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Piano lessons</w:t>
            </w:r>
          </w:p>
          <w:p w:rsidR="005F22D7" w:rsidRDefault="005F22D7" w:rsidP="002F326A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Rangers club</w:t>
            </w:r>
          </w:p>
          <w:p w:rsidR="005F22D7" w:rsidRDefault="005F22D7" w:rsidP="002F326A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Football club</w:t>
            </w:r>
          </w:p>
          <w:p w:rsidR="005F22D7" w:rsidRDefault="005F22D7" w:rsidP="002F326A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£2000</w:t>
            </w:r>
          </w:p>
          <w:p w:rsidR="005F22D7" w:rsidRDefault="005F22D7" w:rsidP="002F326A">
            <w:pPr>
              <w:spacing w:after="0"/>
              <w:rPr>
                <w:rFonts w:cs="Arial"/>
              </w:rPr>
            </w:pPr>
          </w:p>
          <w:p w:rsidR="005F22D7" w:rsidRDefault="005F22D7" w:rsidP="002F326A">
            <w:pPr>
              <w:spacing w:after="0"/>
              <w:rPr>
                <w:rFonts w:cs="Arial"/>
              </w:rPr>
            </w:pPr>
          </w:p>
          <w:p w:rsidR="006553AA" w:rsidRDefault="006553AA" w:rsidP="002F326A">
            <w:pPr>
              <w:spacing w:after="0"/>
              <w:rPr>
                <w:rFonts w:cs="Arial"/>
              </w:rPr>
            </w:pPr>
          </w:p>
        </w:tc>
        <w:tc>
          <w:tcPr>
            <w:tcW w:w="2977" w:type="dxa"/>
            <w:tcMar>
              <w:top w:w="57" w:type="dxa"/>
              <w:bottom w:w="57" w:type="dxa"/>
            </w:tcMar>
          </w:tcPr>
          <w:p w:rsidR="002F326A" w:rsidRDefault="002F326A" w:rsidP="002F326A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Parents</w:t>
            </w:r>
            <w:r w:rsidR="006553AA">
              <w:rPr>
                <w:rFonts w:cs="Arial"/>
              </w:rPr>
              <w:t xml:space="preserve"> find it difficult to fund additional</w:t>
            </w:r>
            <w:r>
              <w:rPr>
                <w:rFonts w:cs="Arial"/>
              </w:rPr>
              <w:t xml:space="preserve"> school club activities.</w:t>
            </w:r>
          </w:p>
        </w:tc>
        <w:tc>
          <w:tcPr>
            <w:tcW w:w="3260" w:type="dxa"/>
            <w:gridSpan w:val="3"/>
            <w:tcMar>
              <w:top w:w="57" w:type="dxa"/>
              <w:bottom w:w="57" w:type="dxa"/>
            </w:tcMar>
          </w:tcPr>
          <w:p w:rsidR="002F326A" w:rsidRDefault="002F326A" w:rsidP="002F326A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Office to check to see whether offer of payment has been taken up.</w:t>
            </w:r>
          </w:p>
        </w:tc>
        <w:tc>
          <w:tcPr>
            <w:tcW w:w="1417" w:type="dxa"/>
            <w:gridSpan w:val="3"/>
          </w:tcPr>
          <w:p w:rsidR="002F326A" w:rsidRDefault="006553AA" w:rsidP="002F326A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SG</w:t>
            </w:r>
          </w:p>
        </w:tc>
        <w:tc>
          <w:tcPr>
            <w:tcW w:w="2835" w:type="dxa"/>
          </w:tcPr>
          <w:p w:rsidR="002F326A" w:rsidRDefault="00A56203" w:rsidP="002F326A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September 2019</w:t>
            </w:r>
          </w:p>
        </w:tc>
      </w:tr>
      <w:tr w:rsidR="00E767BC" w:rsidTr="00305749">
        <w:trPr>
          <w:trHeight w:hRule="exact" w:val="1191"/>
        </w:trPr>
        <w:tc>
          <w:tcPr>
            <w:tcW w:w="1809" w:type="dxa"/>
            <w:tcMar>
              <w:top w:w="57" w:type="dxa"/>
              <w:bottom w:w="57" w:type="dxa"/>
            </w:tcMar>
          </w:tcPr>
          <w:p w:rsidR="00E767BC" w:rsidRDefault="00A56203" w:rsidP="00305749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Pupil</w:t>
            </w:r>
            <w:r w:rsidR="00305749">
              <w:rPr>
                <w:rFonts w:cs="Arial"/>
              </w:rPr>
              <w:t>s</w:t>
            </w:r>
            <w:r>
              <w:rPr>
                <w:rFonts w:cs="Arial"/>
              </w:rPr>
              <w:t xml:space="preserve"> </w:t>
            </w:r>
            <w:r w:rsidR="00305749">
              <w:rPr>
                <w:rFonts w:cs="Arial"/>
              </w:rPr>
              <w:t>have access to a healthy diet.</w:t>
            </w:r>
          </w:p>
        </w:tc>
        <w:tc>
          <w:tcPr>
            <w:tcW w:w="3119" w:type="dxa"/>
            <w:gridSpan w:val="5"/>
            <w:tcMar>
              <w:top w:w="57" w:type="dxa"/>
              <w:bottom w:w="57" w:type="dxa"/>
            </w:tcMar>
          </w:tcPr>
          <w:p w:rsidR="00E767BC" w:rsidRDefault="00305749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School milk is provided to coincide with their free school meal.</w:t>
            </w:r>
          </w:p>
        </w:tc>
        <w:tc>
          <w:tcPr>
            <w:tcW w:w="2977" w:type="dxa"/>
            <w:tcMar>
              <w:top w:w="57" w:type="dxa"/>
              <w:bottom w:w="57" w:type="dxa"/>
            </w:tcMar>
          </w:tcPr>
          <w:p w:rsidR="00E767BC" w:rsidRDefault="00305749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Parents find it difficult to fund the cost of the drink and meal.</w:t>
            </w:r>
          </w:p>
        </w:tc>
        <w:tc>
          <w:tcPr>
            <w:tcW w:w="3260" w:type="dxa"/>
            <w:gridSpan w:val="3"/>
            <w:tcMar>
              <w:top w:w="57" w:type="dxa"/>
              <w:bottom w:w="57" w:type="dxa"/>
            </w:tcMar>
          </w:tcPr>
          <w:p w:rsidR="00E767BC" w:rsidRDefault="00305749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Office to monitor the uptake.</w:t>
            </w:r>
          </w:p>
        </w:tc>
        <w:tc>
          <w:tcPr>
            <w:tcW w:w="1417" w:type="dxa"/>
            <w:gridSpan w:val="3"/>
          </w:tcPr>
          <w:p w:rsidR="00E767BC" w:rsidRDefault="00305749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JC</w:t>
            </w:r>
          </w:p>
        </w:tc>
        <w:tc>
          <w:tcPr>
            <w:tcW w:w="2835" w:type="dxa"/>
          </w:tcPr>
          <w:p w:rsidR="00E767BC" w:rsidRDefault="00305749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Termly</w:t>
            </w:r>
          </w:p>
        </w:tc>
      </w:tr>
      <w:tr w:rsidR="00E767BC">
        <w:trPr>
          <w:trHeight w:hRule="exact" w:val="340"/>
        </w:trPr>
        <w:tc>
          <w:tcPr>
            <w:tcW w:w="12582" w:type="dxa"/>
            <w:gridSpan w:val="13"/>
            <w:tcMar>
              <w:top w:w="57" w:type="dxa"/>
              <w:bottom w:w="57" w:type="dxa"/>
            </w:tcMar>
          </w:tcPr>
          <w:p w:rsidR="00E767BC" w:rsidRDefault="008335B4">
            <w:pPr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Total budgeted cost</w:t>
            </w:r>
          </w:p>
        </w:tc>
        <w:tc>
          <w:tcPr>
            <w:tcW w:w="2835" w:type="dxa"/>
          </w:tcPr>
          <w:p w:rsidR="00E767BC" w:rsidRDefault="00305749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2,555</w:t>
            </w:r>
          </w:p>
        </w:tc>
      </w:tr>
      <w:tr w:rsidR="00E767BC">
        <w:trPr>
          <w:trHeight w:hRule="exact" w:val="340"/>
        </w:trPr>
        <w:tc>
          <w:tcPr>
            <w:tcW w:w="12582" w:type="dxa"/>
            <w:gridSpan w:val="13"/>
            <w:tcMar>
              <w:top w:w="57" w:type="dxa"/>
              <w:bottom w:w="57" w:type="dxa"/>
            </w:tcMar>
          </w:tcPr>
          <w:p w:rsidR="00E767BC" w:rsidRDefault="008335B4">
            <w:pPr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Total spend for the year</w:t>
            </w:r>
          </w:p>
        </w:tc>
        <w:tc>
          <w:tcPr>
            <w:tcW w:w="2835" w:type="dxa"/>
          </w:tcPr>
          <w:p w:rsidR="00E767BC" w:rsidRDefault="00305749">
            <w:pPr>
              <w:rPr>
                <w:rFonts w:cs="Arial"/>
              </w:rPr>
            </w:pPr>
            <w:r>
              <w:rPr>
                <w:rFonts w:cs="Arial"/>
                <w:b/>
              </w:rPr>
              <w:t>10,560,00</w:t>
            </w:r>
          </w:p>
        </w:tc>
      </w:tr>
    </w:tbl>
    <w:p w:rsidR="00E767BC" w:rsidRDefault="00E767BC">
      <w:pPr>
        <w:spacing w:after="200" w:line="276" w:lineRule="auto"/>
        <w:rPr>
          <w:rFonts w:cs="Arial"/>
        </w:rPr>
      </w:pPr>
    </w:p>
    <w:p w:rsidR="00E767BC" w:rsidRDefault="00E767BC">
      <w:pPr>
        <w:spacing w:after="200" w:line="276" w:lineRule="auto"/>
        <w:rPr>
          <w:rFonts w:cs="Arial"/>
        </w:rPr>
      </w:pPr>
    </w:p>
    <w:p w:rsidR="00E767BC" w:rsidRDefault="00E767BC">
      <w:pPr>
        <w:spacing w:after="200" w:line="276" w:lineRule="auto"/>
        <w:rPr>
          <w:rFonts w:cs="Arial"/>
        </w:rPr>
      </w:pPr>
    </w:p>
    <w:p w:rsidR="00E767BC" w:rsidRDefault="00E767BC">
      <w:pPr>
        <w:tabs>
          <w:tab w:val="left" w:pos="14844"/>
        </w:tabs>
        <w:ind w:right="-40"/>
        <w:rPr>
          <w:rFonts w:eastAsia="Arial" w:cs="Arial"/>
          <w:color w:val="050505"/>
          <w:spacing w:val="1"/>
        </w:rPr>
      </w:pPr>
    </w:p>
    <w:sectPr w:rsidR="00E767BC" w:rsidSect="005F22D7">
      <w:headerReference w:type="even" r:id="rId15"/>
      <w:footerReference w:type="default" r:id="rId16"/>
      <w:pgSz w:w="16840" w:h="11920" w:orient="landscape"/>
      <w:pgMar w:top="720" w:right="720" w:bottom="720" w:left="720" w:header="0" w:footer="56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F8B" w:rsidRDefault="00AA7F8B">
      <w:r>
        <w:separator/>
      </w:r>
    </w:p>
    <w:p w:rsidR="00AA7F8B" w:rsidRDefault="00AA7F8B"/>
  </w:endnote>
  <w:endnote w:type="continuationSeparator" w:id="0">
    <w:p w:rsidR="00AA7F8B" w:rsidRDefault="00AA7F8B">
      <w:r>
        <w:continuationSeparator/>
      </w:r>
    </w:p>
    <w:p w:rsidR="00AA7F8B" w:rsidRDefault="00AA7F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32836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767BC" w:rsidRDefault="008335B4">
        <w:pPr>
          <w:pStyle w:val="Footer"/>
          <w:tabs>
            <w:tab w:val="clear" w:pos="4513"/>
          </w:tabs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3C0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F8B" w:rsidRDefault="00AA7F8B">
      <w:r>
        <w:separator/>
      </w:r>
    </w:p>
    <w:p w:rsidR="00AA7F8B" w:rsidRDefault="00AA7F8B"/>
  </w:footnote>
  <w:footnote w:type="continuationSeparator" w:id="0">
    <w:p w:rsidR="00AA7F8B" w:rsidRDefault="00AA7F8B">
      <w:r>
        <w:continuationSeparator/>
      </w:r>
    </w:p>
    <w:p w:rsidR="00AA7F8B" w:rsidRDefault="00AA7F8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7BC" w:rsidRDefault="00E767BC">
    <w:pPr>
      <w:pStyle w:val="Header"/>
    </w:pPr>
  </w:p>
  <w:p w:rsidR="00E767BC" w:rsidRDefault="00E767BC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4BEC23F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74543FB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7082A39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06785EA0"/>
    <w:multiLevelType w:val="hybridMultilevel"/>
    <w:tmpl w:val="BACE2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9A735C"/>
    <w:multiLevelType w:val="hybridMultilevel"/>
    <w:tmpl w:val="AE509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3370DB"/>
    <w:multiLevelType w:val="hybridMultilevel"/>
    <w:tmpl w:val="9FE212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964735"/>
    <w:multiLevelType w:val="hybridMultilevel"/>
    <w:tmpl w:val="380CA600"/>
    <w:lvl w:ilvl="0" w:tplc="CFDEEF30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26412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4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EB0D5F"/>
    <w:multiLevelType w:val="multilevel"/>
    <w:tmpl w:val="F4142C2E"/>
    <w:lvl w:ilvl="0">
      <w:start w:val="1"/>
      <w:numFmt w:val="decimal"/>
      <w:lvlRestart w:val="0"/>
      <w:pStyle w:val="DfESOutNumbered1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8"/>
        </w:tabs>
        <w:ind w:left="4968" w:hanging="136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976"/>
        </w:tabs>
        <w:ind w:left="5976" w:hanging="165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696"/>
        </w:tabs>
        <w:ind w:left="6696" w:hanging="165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 w15:restartNumberingAfterBreak="0">
    <w:nsid w:val="10623F94"/>
    <w:multiLevelType w:val="hybridMultilevel"/>
    <w:tmpl w:val="2EB426E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41725C"/>
    <w:multiLevelType w:val="hybridMultilevel"/>
    <w:tmpl w:val="10D401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6B143C5"/>
    <w:multiLevelType w:val="hybridMultilevel"/>
    <w:tmpl w:val="28940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1D6610BA"/>
    <w:multiLevelType w:val="hybridMultilevel"/>
    <w:tmpl w:val="A68CF1D0"/>
    <w:lvl w:ilvl="0" w:tplc="08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3" w15:restartNumberingAfterBreak="0">
    <w:nsid w:val="1E8F10D2"/>
    <w:multiLevelType w:val="hybridMultilevel"/>
    <w:tmpl w:val="F45290B8"/>
    <w:lvl w:ilvl="0" w:tplc="08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4" w15:restartNumberingAfterBreak="0">
    <w:nsid w:val="215F6187"/>
    <w:multiLevelType w:val="hybridMultilevel"/>
    <w:tmpl w:val="6F58239A"/>
    <w:lvl w:ilvl="0" w:tplc="7730F56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0D01B3"/>
    <w:multiLevelType w:val="hybridMultilevel"/>
    <w:tmpl w:val="9BE40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112EC6"/>
    <w:multiLevelType w:val="hybridMultilevel"/>
    <w:tmpl w:val="6284F2D2"/>
    <w:lvl w:ilvl="0" w:tplc="E3667B8E">
      <w:start w:val="1"/>
      <w:numFmt w:val="lowerRoman"/>
      <w:lvlText w:val="%1."/>
      <w:lvlJc w:val="right"/>
      <w:pPr>
        <w:ind w:left="8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AF0EE5"/>
    <w:multiLevelType w:val="hybridMultilevel"/>
    <w:tmpl w:val="25C433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0E1C25"/>
    <w:multiLevelType w:val="hybridMultilevel"/>
    <w:tmpl w:val="C4D0EFD6"/>
    <w:lvl w:ilvl="0" w:tplc="687CB40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A6CB9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8E6516"/>
    <w:multiLevelType w:val="hybridMultilevel"/>
    <w:tmpl w:val="A6DAA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D01204"/>
    <w:multiLevelType w:val="hybridMultilevel"/>
    <w:tmpl w:val="01E87560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44995D1E"/>
    <w:multiLevelType w:val="hybridMultilevel"/>
    <w:tmpl w:val="26C60116"/>
    <w:lvl w:ilvl="0" w:tplc="08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2" w15:restartNumberingAfterBreak="0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23" w15:restartNumberingAfterBreak="0">
    <w:nsid w:val="4822122D"/>
    <w:multiLevelType w:val="hybridMultilevel"/>
    <w:tmpl w:val="03148D9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2A5D5F"/>
    <w:multiLevelType w:val="hybridMultilevel"/>
    <w:tmpl w:val="961AE6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FE755E"/>
    <w:multiLevelType w:val="hybridMultilevel"/>
    <w:tmpl w:val="5492F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693CFB"/>
    <w:multiLevelType w:val="hybridMultilevel"/>
    <w:tmpl w:val="38044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F17112"/>
    <w:multiLevelType w:val="hybridMultilevel"/>
    <w:tmpl w:val="0B18DF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835003"/>
    <w:multiLevelType w:val="hybridMultilevel"/>
    <w:tmpl w:val="B6648E80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CB10AF"/>
    <w:multiLevelType w:val="hybridMultilevel"/>
    <w:tmpl w:val="8F148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5D56DD"/>
    <w:multiLevelType w:val="multilevel"/>
    <w:tmpl w:val="08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1" w15:restartNumberingAfterBreak="0">
    <w:nsid w:val="67E15D0D"/>
    <w:multiLevelType w:val="hybridMultilevel"/>
    <w:tmpl w:val="29C60E34"/>
    <w:lvl w:ilvl="0" w:tplc="08090015">
      <w:start w:val="1"/>
      <w:numFmt w:val="upp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94548F6"/>
    <w:multiLevelType w:val="hybridMultilevel"/>
    <w:tmpl w:val="A560C57E"/>
    <w:lvl w:ilvl="0" w:tplc="76A8729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4B1C12"/>
    <w:multiLevelType w:val="hybridMultilevel"/>
    <w:tmpl w:val="1D76A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4B0A91"/>
    <w:multiLevelType w:val="hybridMultilevel"/>
    <w:tmpl w:val="37EA79CE"/>
    <w:lvl w:ilvl="0" w:tplc="28FC8EBA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E16D76"/>
    <w:multiLevelType w:val="hybridMultilevel"/>
    <w:tmpl w:val="107241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353C98"/>
    <w:multiLevelType w:val="hybridMultilevel"/>
    <w:tmpl w:val="0018D6C4"/>
    <w:lvl w:ilvl="0" w:tplc="0809001B">
      <w:start w:val="1"/>
      <w:numFmt w:val="lowerRoman"/>
      <w:lvlText w:val="%1."/>
      <w:lvlJc w:val="right"/>
      <w:pPr>
        <w:ind w:left="862" w:hanging="360"/>
      </w:p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30"/>
  </w:num>
  <w:num w:numId="2">
    <w:abstractNumId w:val="7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18"/>
  </w:num>
  <w:num w:numId="8">
    <w:abstractNumId w:val="11"/>
  </w:num>
  <w:num w:numId="9">
    <w:abstractNumId w:val="22"/>
  </w:num>
  <w:num w:numId="10">
    <w:abstractNumId w:val="9"/>
  </w:num>
  <w:num w:numId="11">
    <w:abstractNumId w:val="29"/>
  </w:num>
  <w:num w:numId="12">
    <w:abstractNumId w:val="26"/>
  </w:num>
  <w:num w:numId="13">
    <w:abstractNumId w:val="3"/>
  </w:num>
  <w:num w:numId="14">
    <w:abstractNumId w:val="4"/>
  </w:num>
  <w:num w:numId="15">
    <w:abstractNumId w:val="25"/>
  </w:num>
  <w:num w:numId="16">
    <w:abstractNumId w:val="10"/>
  </w:num>
  <w:num w:numId="17">
    <w:abstractNumId w:val="33"/>
  </w:num>
  <w:num w:numId="18">
    <w:abstractNumId w:val="19"/>
  </w:num>
  <w:num w:numId="19">
    <w:abstractNumId w:val="23"/>
  </w:num>
  <w:num w:numId="20">
    <w:abstractNumId w:val="17"/>
  </w:num>
  <w:num w:numId="21">
    <w:abstractNumId w:val="35"/>
  </w:num>
  <w:num w:numId="22">
    <w:abstractNumId w:val="15"/>
  </w:num>
  <w:num w:numId="23">
    <w:abstractNumId w:val="12"/>
  </w:num>
  <w:num w:numId="24">
    <w:abstractNumId w:val="21"/>
  </w:num>
  <w:num w:numId="25">
    <w:abstractNumId w:val="28"/>
  </w:num>
  <w:num w:numId="26">
    <w:abstractNumId w:val="8"/>
  </w:num>
  <w:num w:numId="27">
    <w:abstractNumId w:val="36"/>
  </w:num>
  <w:num w:numId="28">
    <w:abstractNumId w:val="20"/>
  </w:num>
  <w:num w:numId="29">
    <w:abstractNumId w:val="31"/>
  </w:num>
  <w:num w:numId="30">
    <w:abstractNumId w:val="27"/>
  </w:num>
  <w:num w:numId="31">
    <w:abstractNumId w:val="24"/>
  </w:num>
  <w:num w:numId="32">
    <w:abstractNumId w:val="13"/>
  </w:num>
  <w:num w:numId="33">
    <w:abstractNumId w:val="34"/>
  </w:num>
  <w:num w:numId="34">
    <w:abstractNumId w:val="32"/>
  </w:num>
  <w:num w:numId="35">
    <w:abstractNumId w:val="14"/>
  </w:num>
  <w:num w:numId="36">
    <w:abstractNumId w:val="16"/>
  </w:num>
  <w:num w:numId="37">
    <w:abstractNumId w:val="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stylePaneFormatFilter w:val="F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1"/>
  <w:stylePaneSortMethod w:val="0000"/>
  <w:doNotTrackFormatting/>
  <w:defaultTabStop w:val="720"/>
  <w:noPunctuationKerning/>
  <w:characterSpacingControl w:val="doNotCompress"/>
  <w:hdrShapeDefaults>
    <o:shapedefaults v:ext="edit" spidmax="2049">
      <o:colormru v:ext="edit" colors="#104f75,#260859,#004712,#8a2529,#c2a204,#e87d1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7BC"/>
    <w:rsid w:val="001843F0"/>
    <w:rsid w:val="0026281E"/>
    <w:rsid w:val="00284F04"/>
    <w:rsid w:val="002F326A"/>
    <w:rsid w:val="00305749"/>
    <w:rsid w:val="00324D5F"/>
    <w:rsid w:val="00326149"/>
    <w:rsid w:val="003438AB"/>
    <w:rsid w:val="00482777"/>
    <w:rsid w:val="005C3C00"/>
    <w:rsid w:val="005F22D7"/>
    <w:rsid w:val="006553AA"/>
    <w:rsid w:val="006F6EFF"/>
    <w:rsid w:val="008335B4"/>
    <w:rsid w:val="00A41EF4"/>
    <w:rsid w:val="00A56203"/>
    <w:rsid w:val="00A64FDA"/>
    <w:rsid w:val="00AA7F8B"/>
    <w:rsid w:val="00AB6C77"/>
    <w:rsid w:val="00B83D03"/>
    <w:rsid w:val="00C253F8"/>
    <w:rsid w:val="00D511D9"/>
    <w:rsid w:val="00E7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104f75,#260859,#004712,#8a2529,#c2a204,#e87d1e"/>
    </o:shapedefaults>
    <o:shapelayout v:ext="edit">
      <o:idmap v:ext="edit" data="1"/>
    </o:shapelayout>
  </w:shapeDefaults>
  <w:decimalSymbol w:val="."/>
  <w:listSeparator w:val=","/>
  <w14:docId w14:val="010D98C5"/>
  <w15:docId w15:val="{0E1C3E5F-7FC4-4E82-A1F1-FD671549C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nhideWhenUsed/>
    <w:qFormat/>
    <w:pPr>
      <w:spacing w:after="240" w:line="288" w:lineRule="auto"/>
    </w:pPr>
    <w:rPr>
      <w:color w:val="0D0D0D" w:themeColor="text1" w:themeTint="F2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pageBreakBefore/>
      <w:spacing w:line="240" w:lineRule="auto"/>
      <w:outlineLvl w:val="0"/>
    </w:pPr>
    <w:rPr>
      <w:b/>
      <w:color w:val="104F75"/>
      <w:sz w:val="36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480" w:line="240" w:lineRule="auto"/>
      <w:outlineLvl w:val="1"/>
    </w:pPr>
    <w:rPr>
      <w:b/>
      <w:color w:val="104F75"/>
      <w:sz w:val="32"/>
      <w:szCs w:val="32"/>
    </w:rPr>
  </w:style>
  <w:style w:type="paragraph" w:styleId="Heading3">
    <w:name w:val="heading 3"/>
    <w:basedOn w:val="Heading2"/>
    <w:next w:val="Normal"/>
    <w:link w:val="Heading3Char"/>
    <w:qFormat/>
    <w:pPr>
      <w:spacing w:before="360"/>
      <w:outlineLvl w:val="2"/>
    </w:pPr>
    <w:rPr>
      <w:bCs/>
      <w:sz w:val="28"/>
      <w:szCs w:val="28"/>
    </w:rPr>
  </w:style>
  <w:style w:type="paragraph" w:styleId="Heading4">
    <w:name w:val="heading 4"/>
    <w:basedOn w:val="Heading2"/>
    <w:next w:val="Normal"/>
    <w:link w:val="Heading4Char"/>
    <w:qFormat/>
    <w:pPr>
      <w:spacing w:before="240"/>
      <w:outlineLvl w:val="3"/>
    </w:pPr>
    <w:rPr>
      <w:bCs/>
      <w:sz w:val="24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semiHidden/>
    <w:unhideWhenUsed/>
    <w:qFormat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pPr>
      <w:numPr>
        <w:ilvl w:val="8"/>
        <w:numId w:val="1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b/>
      <w:color w:val="104F75"/>
      <w:sz w:val="36"/>
      <w:szCs w:val="24"/>
    </w:rPr>
  </w:style>
  <w:style w:type="character" w:customStyle="1" w:styleId="Heading2Char">
    <w:name w:val="Heading 2 Char"/>
    <w:link w:val="Heading2"/>
    <w:rPr>
      <w:b/>
      <w:color w:val="104F75"/>
      <w:sz w:val="32"/>
      <w:szCs w:val="32"/>
    </w:rPr>
  </w:style>
  <w:style w:type="character" w:customStyle="1" w:styleId="Heading3Char">
    <w:name w:val="Heading 3 Char"/>
    <w:link w:val="Heading3"/>
    <w:rPr>
      <w:b/>
      <w:bCs/>
      <w:color w:val="104F75"/>
      <w:sz w:val="28"/>
      <w:szCs w:val="28"/>
    </w:rPr>
  </w:style>
  <w:style w:type="character" w:styleId="Hyperlink">
    <w:name w:val="Hyperlink"/>
    <w:uiPriority w:val="99"/>
    <w:unhideWhenUsed/>
    <w:qFormat/>
    <w:rPr>
      <w:rFonts w:ascii="Arial" w:hAnsi="Arial"/>
      <w:color w:val="0000FF"/>
      <w:sz w:val="24"/>
      <w:u w:val="single"/>
    </w:rPr>
  </w:style>
  <w:style w:type="paragraph" w:styleId="TOCHeading">
    <w:name w:val="TOC Heading"/>
    <w:basedOn w:val="Normal"/>
    <w:next w:val="Normal"/>
    <w:uiPriority w:val="39"/>
    <w:unhideWhenUsed/>
    <w:pPr>
      <w:pageBreakBefore/>
    </w:pPr>
    <w:rPr>
      <w:rFonts w:cs="Arial"/>
      <w:b/>
      <w:color w:val="365F91"/>
      <w:sz w:val="36"/>
      <w:szCs w:val="28"/>
      <w:lang w:eastAsia="ja-JP"/>
    </w:rPr>
  </w:style>
  <w:style w:type="paragraph" w:customStyle="1" w:styleId="TitleText">
    <w:name w:val="TitleText"/>
    <w:basedOn w:val="Normal"/>
    <w:link w:val="TitleTextChar"/>
    <w:unhideWhenUsed/>
    <w:qFormat/>
    <w:pPr>
      <w:spacing w:before="3600" w:line="240" w:lineRule="auto"/>
    </w:pPr>
    <w:rPr>
      <w:rFonts w:cs="Arial"/>
      <w:b/>
      <w:color w:val="104F75"/>
      <w:sz w:val="92"/>
      <w:szCs w:val="92"/>
    </w:rPr>
  </w:style>
  <w:style w:type="character" w:customStyle="1" w:styleId="TitleTextChar">
    <w:name w:val="TitleText Char"/>
    <w:link w:val="TitleText"/>
    <w:rPr>
      <w:rFonts w:cs="Arial"/>
      <w:b/>
      <w:color w:val="104F75"/>
      <w:sz w:val="92"/>
      <w:szCs w:val="92"/>
    </w:rPr>
  </w:style>
  <w:style w:type="paragraph" w:customStyle="1" w:styleId="SubtitleText">
    <w:name w:val="SubtitleText"/>
    <w:basedOn w:val="Normal"/>
    <w:link w:val="SubtitleTextChar"/>
    <w:unhideWhenUsed/>
    <w:qFormat/>
    <w:pPr>
      <w:spacing w:after="1520"/>
    </w:pPr>
    <w:rPr>
      <w:rFonts w:cs="Arial"/>
      <w:b/>
      <w:color w:val="104F75"/>
      <w:sz w:val="48"/>
      <w:szCs w:val="48"/>
    </w:rPr>
  </w:style>
  <w:style w:type="character" w:customStyle="1" w:styleId="SubtitleTextChar">
    <w:name w:val="SubtitleText Char"/>
    <w:link w:val="SubtitleText"/>
    <w:rPr>
      <w:rFonts w:cs="Arial"/>
      <w:b/>
      <w:color w:val="104F75"/>
      <w:sz w:val="48"/>
      <w:szCs w:val="48"/>
    </w:rPr>
  </w:style>
  <w:style w:type="paragraph" w:styleId="ListBullet">
    <w:name w:val="List Bullet"/>
    <w:basedOn w:val="ListBullet5"/>
    <w:pPr>
      <w:numPr>
        <w:numId w:val="4"/>
      </w:numPr>
      <w:ind w:left="714" w:hanging="357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qFormat/>
    <w:pPr>
      <w:tabs>
        <w:tab w:val="right" w:pos="9498"/>
      </w:tabs>
      <w:spacing w:after="120"/>
    </w:pPr>
    <w:rPr>
      <w:rFonts w:eastAsia="Arial"/>
      <w:noProof/>
    </w:rPr>
  </w:style>
  <w:style w:type="paragraph" w:styleId="TOC2">
    <w:name w:val="toc 2"/>
    <w:basedOn w:val="Normal"/>
    <w:next w:val="Normal"/>
    <w:autoRedefine/>
    <w:uiPriority w:val="39"/>
    <w:unhideWhenUsed/>
    <w:qFormat/>
    <w:pPr>
      <w:tabs>
        <w:tab w:val="right" w:pos="9498"/>
      </w:tabs>
      <w:spacing w:after="1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pPr>
      <w:tabs>
        <w:tab w:val="right" w:pos="9498"/>
      </w:tabs>
      <w:spacing w:after="120"/>
      <w:ind w:left="480"/>
    </w:pPr>
    <w:rPr>
      <w:noProof/>
    </w:rPr>
  </w:style>
  <w:style w:type="paragraph" w:customStyle="1" w:styleId="CopyrightBox">
    <w:name w:val="CopyrightBox"/>
    <w:basedOn w:val="Normal"/>
    <w:link w:val="CopyrightBoxChar"/>
    <w:unhideWhenUsed/>
    <w:qFormat/>
  </w:style>
  <w:style w:type="character" w:customStyle="1" w:styleId="CopyrightBoxChar">
    <w:name w:val="CopyrightBox Char"/>
    <w:link w:val="CopyrightBox"/>
    <w:rPr>
      <w:color w:val="0D0D0D" w:themeColor="text1" w:themeTint="F2"/>
      <w:sz w:val="24"/>
      <w:szCs w:val="24"/>
    </w:rPr>
  </w:style>
  <w:style w:type="paragraph" w:customStyle="1" w:styleId="CopyrightSpacing">
    <w:name w:val="CopyrightSpacing"/>
    <w:basedOn w:val="Normal"/>
    <w:link w:val="CopyrightSpacingChar"/>
    <w:unhideWhenUsed/>
    <w:pPr>
      <w:spacing w:before="6000" w:after="120"/>
    </w:pPr>
  </w:style>
  <w:style w:type="character" w:customStyle="1" w:styleId="CopyrightSpacingChar">
    <w:name w:val="CopyrightSpacing Char"/>
    <w:link w:val="CopyrightSpacing"/>
    <w:rPr>
      <w:sz w:val="24"/>
      <w:szCs w:val="24"/>
    </w:rPr>
  </w:style>
  <w:style w:type="paragraph" w:styleId="Title">
    <w:name w:val="Title"/>
    <w:basedOn w:val="Normal"/>
    <w:next w:val="Normal"/>
    <w:link w:val="TitleChar"/>
    <w:unhideWhenUsed/>
    <w:qFormat/>
    <w:pPr>
      <w:spacing w:before="240" w:line="240" w:lineRule="auto"/>
    </w:pPr>
    <w:rPr>
      <w:b/>
      <w:color w:val="104F75"/>
      <w:sz w:val="96"/>
      <w:szCs w:val="120"/>
    </w:rPr>
  </w:style>
  <w:style w:type="character" w:customStyle="1" w:styleId="TitleChar">
    <w:name w:val="Title Char"/>
    <w:link w:val="Title"/>
    <w:rPr>
      <w:rFonts w:ascii="Arial" w:hAnsi="Arial" w:cs="Arial"/>
      <w:b/>
      <w:color w:val="104F75"/>
      <w:sz w:val="96"/>
      <w:szCs w:val="120"/>
      <w:lang w:eastAsia="en-US"/>
    </w:rPr>
  </w:style>
  <w:style w:type="paragraph" w:styleId="TableofFigures">
    <w:name w:val="table of figures"/>
    <w:basedOn w:val="Normal"/>
    <w:next w:val="Normal"/>
    <w:uiPriority w:val="99"/>
    <w:unhideWhenUsed/>
    <w:pPr>
      <w:spacing w:after="120"/>
    </w:pPr>
  </w:style>
  <w:style w:type="paragraph" w:styleId="ListBullet4">
    <w:name w:val="List Bullet 4"/>
    <w:basedOn w:val="Normal"/>
    <w:pPr>
      <w:numPr>
        <w:numId w:val="3"/>
      </w:numPr>
      <w:contextualSpacing/>
    </w:pPr>
  </w:style>
  <w:style w:type="paragraph" w:styleId="ListParagraph">
    <w:name w:val="List Paragraph"/>
    <w:aliases w:val="NumberedList,Colorful List - Accent 11"/>
    <w:basedOn w:val="Normal"/>
    <w:link w:val="ListParagraphChar"/>
    <w:uiPriority w:val="34"/>
    <w:qFormat/>
    <w:pPr>
      <w:numPr>
        <w:numId w:val="7"/>
      </w:numPr>
      <w:contextualSpacing/>
    </w:pPr>
  </w:style>
  <w:style w:type="paragraph" w:styleId="Caption">
    <w:name w:val="caption"/>
    <w:basedOn w:val="Normal"/>
    <w:next w:val="Normal"/>
    <w:qFormat/>
    <w:pPr>
      <w:spacing w:before="120" w:after="120"/>
      <w:jc w:val="center"/>
    </w:pPr>
    <w:rPr>
      <w:b/>
      <w:bCs/>
      <w:color w:val="000000" w:themeColor="text1"/>
      <w:sz w:val="20"/>
      <w:szCs w:val="20"/>
    </w:rPr>
  </w:style>
  <w:style w:type="character" w:customStyle="1" w:styleId="Heading4Char">
    <w:name w:val="Heading 4 Char"/>
    <w:link w:val="Heading4"/>
    <w:rPr>
      <w:b/>
      <w:bCs/>
      <w:color w:val="104F75"/>
      <w:sz w:val="24"/>
      <w:szCs w:val="28"/>
    </w:rPr>
  </w:style>
  <w:style w:type="character" w:customStyle="1" w:styleId="Heading5Char">
    <w:name w:val="Heading 5 Char"/>
    <w:link w:val="Heading5"/>
    <w:semiHidden/>
    <w:rPr>
      <w:rFonts w:ascii="Calibri" w:hAnsi="Calibri"/>
      <w:b/>
      <w:bCs/>
      <w:i/>
      <w:iCs/>
      <w:color w:val="0D0D0D" w:themeColor="text1" w:themeTint="F2"/>
      <w:sz w:val="26"/>
      <w:szCs w:val="26"/>
    </w:rPr>
  </w:style>
  <w:style w:type="character" w:customStyle="1" w:styleId="Heading6Char">
    <w:name w:val="Heading 6 Char"/>
    <w:link w:val="Heading6"/>
    <w:semiHidden/>
    <w:rPr>
      <w:rFonts w:ascii="Calibri" w:hAnsi="Calibri"/>
      <w:b/>
      <w:bCs/>
      <w:color w:val="0D0D0D" w:themeColor="text1" w:themeTint="F2"/>
      <w:sz w:val="24"/>
      <w:szCs w:val="22"/>
    </w:rPr>
  </w:style>
  <w:style w:type="character" w:customStyle="1" w:styleId="Heading7Char">
    <w:name w:val="Heading 7 Char"/>
    <w:link w:val="Heading7"/>
    <w:semiHidden/>
    <w:rPr>
      <w:rFonts w:ascii="Calibri" w:hAnsi="Calibri"/>
      <w:color w:val="0D0D0D" w:themeColor="text1" w:themeTint="F2"/>
      <w:sz w:val="24"/>
      <w:szCs w:val="24"/>
    </w:rPr>
  </w:style>
  <w:style w:type="character" w:customStyle="1" w:styleId="Heading8Char">
    <w:name w:val="Heading 8 Char"/>
    <w:link w:val="Heading8"/>
    <w:semiHidden/>
    <w:rPr>
      <w:rFonts w:ascii="Calibri" w:hAnsi="Calibri"/>
      <w:i/>
      <w:iCs/>
      <w:color w:val="0D0D0D" w:themeColor="text1" w:themeTint="F2"/>
      <w:sz w:val="24"/>
      <w:szCs w:val="24"/>
    </w:rPr>
  </w:style>
  <w:style w:type="character" w:customStyle="1" w:styleId="Heading9Char">
    <w:name w:val="Heading 9 Char"/>
    <w:link w:val="Heading9"/>
    <w:semiHidden/>
    <w:rPr>
      <w:rFonts w:ascii="Cambria" w:hAnsi="Cambria"/>
      <w:color w:val="0D0D0D" w:themeColor="text1" w:themeTint="F2"/>
      <w:sz w:val="24"/>
      <w:szCs w:val="22"/>
    </w:rPr>
  </w:style>
  <w:style w:type="paragraph" w:styleId="BodyText">
    <w:name w:val="Body Text"/>
    <w:basedOn w:val="Normal"/>
    <w:link w:val="BodyTextChar"/>
    <w:pPr>
      <w:spacing w:after="120"/>
    </w:pPr>
  </w:style>
  <w:style w:type="character" w:customStyle="1" w:styleId="BodyTextChar">
    <w:name w:val="Body Text Char"/>
    <w:basedOn w:val="DefaultParagraphFont"/>
    <w:link w:val="BodyText"/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Header"/>
    <w:qFormat/>
    <w:pPr>
      <w:spacing w:before="60" w:after="60"/>
      <w:ind w:left="57" w:right="57"/>
      <w:jc w:val="center"/>
    </w:pPr>
    <w:rPr>
      <w:b/>
      <w:color w:val="0D0D0D" w:themeColor="text1" w:themeTint="F2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Pr>
      <w:rFonts w:ascii="Tahoma" w:hAnsi="Tahoma" w:cs="Tahoma"/>
      <w:sz w:val="16"/>
      <w:szCs w:val="16"/>
    </w:rPr>
  </w:style>
  <w:style w:type="paragraph" w:customStyle="1" w:styleId="TableRow">
    <w:name w:val="TableRow"/>
    <w:link w:val="TableRowChar"/>
    <w:qFormat/>
    <w:pPr>
      <w:spacing w:before="60" w:after="60"/>
      <w:ind w:left="57" w:right="57"/>
    </w:pPr>
    <w:rPr>
      <w:color w:val="0D0D0D" w:themeColor="text1" w:themeTint="F2"/>
      <w:sz w:val="24"/>
      <w:szCs w:val="24"/>
    </w:rPr>
  </w:style>
  <w:style w:type="character" w:customStyle="1" w:styleId="TableRowChar">
    <w:name w:val="TableRow Char"/>
    <w:link w:val="TableRow"/>
    <w:rPr>
      <w:color w:val="0D0D0D" w:themeColor="text1" w:themeTint="F2"/>
      <w:sz w:val="24"/>
      <w:szCs w:val="24"/>
    </w:rPr>
  </w:style>
  <w:style w:type="paragraph" w:styleId="Header">
    <w:name w:val="header"/>
    <w:basedOn w:val="Normal"/>
    <w:link w:val="HeaderChar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sz w:val="24"/>
      <w:szCs w:val="24"/>
    </w:rPr>
  </w:style>
  <w:style w:type="character" w:styleId="FollowedHyperlink">
    <w:name w:val="FollowedHyperlink"/>
    <w:basedOn w:val="DefaultParagraphFont"/>
    <w:semiHidden/>
    <w:unhideWhenUsed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pPr>
      <w:spacing w:after="6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RGB">
    <w:name w:val="RGB"/>
    <w:basedOn w:val="DefaultParagraphFont"/>
    <w:rPr>
      <w:b/>
      <w:bCs/>
      <w:sz w:val="20"/>
    </w:rPr>
  </w:style>
  <w:style w:type="paragraph" w:customStyle="1" w:styleId="ColouredBoxHeadline">
    <w:name w:val="Coloured Box Headline"/>
    <w:basedOn w:val="Normal"/>
    <w:pPr>
      <w:spacing w:before="120"/>
    </w:pPr>
    <w:rPr>
      <w:b/>
      <w:bCs/>
      <w:sz w:val="28"/>
      <w:szCs w:val="20"/>
    </w:rPr>
  </w:style>
  <w:style w:type="character" w:customStyle="1" w:styleId="RGBValues">
    <w:name w:val="RGB Values"/>
    <w:basedOn w:val="DefaultParagraphFont"/>
    <w:rPr>
      <w:sz w:val="20"/>
    </w:rPr>
  </w:style>
  <w:style w:type="paragraph" w:styleId="ListBullet5">
    <w:name w:val="List Bullet 5"/>
    <w:basedOn w:val="Normal"/>
  </w:style>
  <w:style w:type="character" w:styleId="CommentReference">
    <w:name w:val="annotation reference"/>
    <w:basedOn w:val="DefaultParagraphFont"/>
    <w:uiPriority w:val="99"/>
    <w:unhideWhenUsed/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</w:rPr>
  </w:style>
  <w:style w:type="paragraph" w:customStyle="1" w:styleId="Centredembed">
    <w:name w:val="Centred embed"/>
    <w:basedOn w:val="Normal"/>
    <w:pPr>
      <w:spacing w:after="0"/>
      <w:jc w:val="center"/>
    </w:pPr>
    <w:rPr>
      <w:szCs w:val="20"/>
    </w:rPr>
  </w:style>
  <w:style w:type="paragraph" w:styleId="Date">
    <w:name w:val="Date"/>
    <w:basedOn w:val="Normal"/>
    <w:next w:val="Normal"/>
    <w:link w:val="DateChar"/>
    <w:unhideWhenUsed/>
    <w:rPr>
      <w:rFonts w:cs="Arial"/>
      <w:b/>
      <w:bCs/>
      <w:color w:val="104F75"/>
      <w:sz w:val="44"/>
      <w:szCs w:val="44"/>
    </w:rPr>
  </w:style>
  <w:style w:type="character" w:customStyle="1" w:styleId="DateChar">
    <w:name w:val="Date Char"/>
    <w:basedOn w:val="DefaultParagraphFont"/>
    <w:link w:val="Date"/>
    <w:rPr>
      <w:rFonts w:cs="Arial"/>
      <w:b/>
      <w:bCs/>
      <w:color w:val="104F75"/>
      <w:sz w:val="44"/>
      <w:szCs w:val="44"/>
    </w:rPr>
  </w:style>
  <w:style w:type="character" w:customStyle="1" w:styleId="SourceChar">
    <w:name w:val="Source Char"/>
    <w:basedOn w:val="DefaultParagraphFont"/>
    <w:link w:val="Source"/>
    <w:locked/>
  </w:style>
  <w:style w:type="paragraph" w:customStyle="1" w:styleId="Source">
    <w:name w:val="Source"/>
    <w:basedOn w:val="Normal"/>
    <w:link w:val="SourceChar"/>
    <w:qFormat/>
    <w:pPr>
      <w:jc w:val="right"/>
    </w:pPr>
    <w:rPr>
      <w:sz w:val="20"/>
      <w:szCs w:val="20"/>
    </w:rPr>
  </w:style>
  <w:style w:type="paragraph" w:customStyle="1" w:styleId="DfESOutNumbered1">
    <w:name w:val="DfESOutNumbered1"/>
    <w:basedOn w:val="Normal"/>
    <w:link w:val="DfESOutNumbered1Char"/>
    <w:qFormat/>
    <w:pPr>
      <w:numPr>
        <w:numId w:val="2"/>
      </w:numPr>
    </w:pPr>
  </w:style>
  <w:style w:type="character" w:customStyle="1" w:styleId="DfESOutNumbered1Char">
    <w:name w:val="DfESOutNumbered1 Char"/>
    <w:link w:val="DfESOutNumbered1"/>
    <w:rPr>
      <w:color w:val="0D0D0D" w:themeColor="text1" w:themeTint="F2"/>
      <w:sz w:val="24"/>
      <w:szCs w:val="24"/>
    </w:rPr>
  </w:style>
  <w:style w:type="paragraph" w:customStyle="1" w:styleId="TableRowRight">
    <w:name w:val="TableRowRight"/>
    <w:basedOn w:val="TableRow"/>
    <w:pPr>
      <w:jc w:val="right"/>
    </w:pPr>
    <w:rPr>
      <w:szCs w:val="20"/>
    </w:rPr>
  </w:style>
  <w:style w:type="paragraph" w:customStyle="1" w:styleId="TableRowCentered">
    <w:name w:val="TableRowCentered"/>
    <w:basedOn w:val="TableRow"/>
    <w:pPr>
      <w:jc w:val="center"/>
    </w:pPr>
    <w:rPr>
      <w:szCs w:val="20"/>
    </w:rPr>
  </w:style>
  <w:style w:type="paragraph" w:customStyle="1" w:styleId="SocialMedia">
    <w:name w:val="SocialMedia"/>
    <w:basedOn w:val="Normal"/>
    <w:link w:val="SocialMediaChar"/>
    <w:pPr>
      <w:tabs>
        <w:tab w:val="left" w:pos="4253"/>
        <w:tab w:val="left" w:pos="4820"/>
      </w:tabs>
      <w:spacing w:after="0" w:line="240" w:lineRule="auto"/>
      <w:ind w:firstLine="34"/>
    </w:pPr>
    <w:rPr>
      <w:noProof/>
    </w:rPr>
  </w:style>
  <w:style w:type="paragraph" w:customStyle="1" w:styleId="Reference">
    <w:name w:val="Reference"/>
    <w:basedOn w:val="Normal"/>
    <w:link w:val="ReferenceChar"/>
    <w:pPr>
      <w:tabs>
        <w:tab w:val="left" w:pos="1701"/>
      </w:tabs>
      <w:spacing w:before="240"/>
    </w:pPr>
  </w:style>
  <w:style w:type="character" w:customStyle="1" w:styleId="SocialMediaChar">
    <w:name w:val="SocialMedia Char"/>
    <w:basedOn w:val="DefaultParagraphFont"/>
    <w:link w:val="SocialMedia"/>
    <w:rPr>
      <w:noProof/>
      <w:sz w:val="24"/>
      <w:szCs w:val="24"/>
    </w:rPr>
  </w:style>
  <w:style w:type="paragraph" w:customStyle="1" w:styleId="Licence">
    <w:name w:val="Licence"/>
    <w:basedOn w:val="Normal"/>
    <w:link w:val="LicenceChar"/>
    <w:pPr>
      <w:tabs>
        <w:tab w:val="left" w:pos="1418"/>
      </w:tabs>
      <w:ind w:left="284"/>
      <w:contextualSpacing/>
    </w:pPr>
  </w:style>
  <w:style w:type="character" w:customStyle="1" w:styleId="ReferenceChar">
    <w:name w:val="Reference Char"/>
    <w:basedOn w:val="DefaultParagraphFont"/>
    <w:link w:val="Reference"/>
    <w:rPr>
      <w:color w:val="0D0D0D" w:themeColor="text1" w:themeTint="F2"/>
      <w:sz w:val="24"/>
      <w:szCs w:val="24"/>
    </w:rPr>
  </w:style>
  <w:style w:type="paragraph" w:customStyle="1" w:styleId="LicenceIntro">
    <w:name w:val="LicenceIntro"/>
    <w:basedOn w:val="Licence"/>
    <w:pPr>
      <w:spacing w:after="0"/>
      <w:ind w:left="0"/>
    </w:pPr>
    <w:rPr>
      <w:szCs w:val="20"/>
    </w:rPr>
  </w:style>
  <w:style w:type="character" w:customStyle="1" w:styleId="LicenceChar">
    <w:name w:val="Licence Char"/>
    <w:basedOn w:val="DefaultParagraphFont"/>
    <w:link w:val="Licence"/>
    <w:rPr>
      <w:sz w:val="24"/>
      <w:szCs w:val="24"/>
    </w:rPr>
  </w:style>
  <w:style w:type="paragraph" w:styleId="ListBullet2">
    <w:name w:val="List Bullet 2"/>
    <w:basedOn w:val="Normal"/>
    <w:pPr>
      <w:numPr>
        <w:numId w:val="5"/>
      </w:numPr>
      <w:tabs>
        <w:tab w:val="clear" w:pos="643"/>
        <w:tab w:val="num" w:pos="1134"/>
      </w:tabs>
      <w:ind w:left="1134"/>
      <w:contextualSpacing/>
    </w:pPr>
  </w:style>
  <w:style w:type="paragraph" w:customStyle="1" w:styleId="Logos">
    <w:name w:val="Logos"/>
    <w:basedOn w:val="Normal"/>
    <w:link w:val="LogosChar"/>
    <w:pPr>
      <w:pageBreakBefore/>
      <w:widowControl w:val="0"/>
    </w:pPr>
    <w:rPr>
      <w:noProof/>
    </w:rPr>
  </w:style>
  <w:style w:type="character" w:customStyle="1" w:styleId="LogosChar">
    <w:name w:val="Logos Char"/>
    <w:basedOn w:val="DefaultParagraphFont"/>
    <w:link w:val="Logos"/>
    <w:rPr>
      <w:noProof/>
      <w:color w:val="0D0D0D" w:themeColor="text1" w:themeTint="F2"/>
      <w:sz w:val="24"/>
      <w:szCs w:val="24"/>
    </w:rPr>
  </w:style>
  <w:style w:type="paragraph" w:styleId="ListBullet3">
    <w:name w:val="List Bullet 3"/>
    <w:basedOn w:val="Normal"/>
    <w:pPr>
      <w:numPr>
        <w:numId w:val="6"/>
      </w:numPr>
      <w:contextualSpacing/>
    </w:pPr>
  </w:style>
  <w:style w:type="paragraph" w:customStyle="1" w:styleId="DfESOutNumbered">
    <w:name w:val="DfESOutNumbered"/>
    <w:basedOn w:val="Normal"/>
    <w:link w:val="DfESOutNumberedChar"/>
    <w:pPr>
      <w:widowControl w:val="0"/>
      <w:numPr>
        <w:numId w:val="8"/>
      </w:numPr>
      <w:overflowPunct w:val="0"/>
      <w:autoSpaceDE w:val="0"/>
      <w:autoSpaceDN w:val="0"/>
      <w:adjustRightInd w:val="0"/>
      <w:spacing w:line="240" w:lineRule="auto"/>
      <w:textAlignment w:val="baseline"/>
    </w:pPr>
    <w:rPr>
      <w:rFonts w:cs="Arial"/>
      <w:color w:val="auto"/>
      <w:sz w:val="22"/>
      <w:szCs w:val="20"/>
      <w:lang w:eastAsia="en-US"/>
    </w:rPr>
  </w:style>
  <w:style w:type="character" w:customStyle="1" w:styleId="DfESOutNumberedChar">
    <w:name w:val="DfESOutNumbered Char"/>
    <w:basedOn w:val="LogosChar"/>
    <w:link w:val="DfESOutNumbered"/>
    <w:rPr>
      <w:rFonts w:cs="Arial"/>
      <w:noProof/>
      <w:color w:val="0D0D0D" w:themeColor="text1" w:themeTint="F2"/>
      <w:sz w:val="22"/>
      <w:szCs w:val="24"/>
      <w:lang w:eastAsia="en-US"/>
    </w:rPr>
  </w:style>
  <w:style w:type="paragraph" w:customStyle="1" w:styleId="DeptBullets">
    <w:name w:val="DeptBullets"/>
    <w:basedOn w:val="Normal"/>
    <w:link w:val="DeptBulletsChar"/>
    <w:pPr>
      <w:widowControl w:val="0"/>
      <w:numPr>
        <w:numId w:val="9"/>
      </w:numPr>
      <w:overflowPunct w:val="0"/>
      <w:autoSpaceDE w:val="0"/>
      <w:autoSpaceDN w:val="0"/>
      <w:adjustRightInd w:val="0"/>
      <w:spacing w:line="240" w:lineRule="auto"/>
      <w:textAlignment w:val="baseline"/>
    </w:pPr>
    <w:rPr>
      <w:color w:val="auto"/>
      <w:szCs w:val="20"/>
      <w:lang w:eastAsia="en-US"/>
    </w:rPr>
  </w:style>
  <w:style w:type="character" w:customStyle="1" w:styleId="DeptBulletsChar">
    <w:name w:val="DeptBullets Char"/>
    <w:basedOn w:val="LogosChar"/>
    <w:link w:val="DeptBullets"/>
    <w:rPr>
      <w:noProof/>
      <w:color w:val="0D0D0D" w:themeColor="text1" w:themeTint="F2"/>
      <w:sz w:val="24"/>
      <w:szCs w:val="24"/>
      <w:lang w:eastAsia="en-US"/>
    </w:rPr>
  </w:style>
  <w:style w:type="paragraph" w:customStyle="1" w:styleId="TOCHeader">
    <w:name w:val="TOC Header"/>
    <w:link w:val="TOCHeaderChar"/>
    <w:unhideWhenUsed/>
    <w:pPr>
      <w:pageBreakBefore/>
    </w:pPr>
    <w:rPr>
      <w:b/>
      <w:color w:val="104F75"/>
      <w:sz w:val="36"/>
      <w:szCs w:val="24"/>
    </w:rPr>
  </w:style>
  <w:style w:type="character" w:customStyle="1" w:styleId="TOCHeaderChar">
    <w:name w:val="TOC Header Char"/>
    <w:link w:val="TOCHeader"/>
    <w:rPr>
      <w:b/>
      <w:color w:val="104F75"/>
      <w:sz w:val="36"/>
      <w:szCs w:val="24"/>
    </w:rPr>
  </w:style>
  <w:style w:type="paragraph" w:customStyle="1" w:styleId="role">
    <w:name w:val="role"/>
    <w:basedOn w:val="Normal"/>
    <w:pPr>
      <w:spacing w:before="100" w:beforeAutospacing="1" w:after="100" w:afterAutospacing="1" w:line="240" w:lineRule="auto"/>
    </w:pPr>
    <w:rPr>
      <w:rFonts w:ascii="Times New Roman" w:hAnsi="Times New Roman"/>
      <w:color w:val="auto"/>
      <w:lang w:val="en-US"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Webdings" w:eastAsiaTheme="minorHAnsi" w:hAnsi="Webdings" w:cs="Webdings"/>
      <w:color w:val="000000"/>
      <w:sz w:val="24"/>
      <w:szCs w:val="24"/>
      <w:lang w:eastAsia="en-US"/>
    </w:rPr>
  </w:style>
  <w:style w:type="character" w:customStyle="1" w:styleId="ListParagraphChar">
    <w:name w:val="List Paragraph Char"/>
    <w:aliases w:val="NumberedList Char,Colorful List - Accent 11 Char"/>
    <w:link w:val="ListParagraph"/>
    <w:uiPriority w:val="34"/>
    <w:rPr>
      <w:color w:val="0D0D0D" w:themeColor="text1" w:themeTint="F2"/>
      <w:sz w:val="24"/>
      <w:szCs w:val="24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/>
      <w:color w:val="auto"/>
    </w:rPr>
  </w:style>
  <w:style w:type="paragraph" w:customStyle="1" w:styleId="Body">
    <w:name w:val="Body"/>
    <w:pPr>
      <w:pBdr>
        <w:top w:val="nil"/>
        <w:left w:val="nil"/>
        <w:bottom w:val="nil"/>
        <w:right w:val="nil"/>
        <w:between w:val="nil"/>
        <w:bar w:val="nil"/>
      </w:pBdr>
      <w:spacing w:after="240" w:line="288" w:lineRule="auto"/>
    </w:pPr>
    <w:rPr>
      <w:rFonts w:eastAsia="Arial" w:cs="Arial"/>
      <w:color w:val="0D0D0D"/>
      <w:sz w:val="24"/>
      <w:szCs w:val="24"/>
      <w:u w:color="0D0D0D"/>
      <w:bdr w:val="nil"/>
      <w:lang w:eastAsia="en-US"/>
    </w:rPr>
  </w:style>
  <w:style w:type="character" w:customStyle="1" w:styleId="il">
    <w:name w:val="il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6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1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0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1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17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4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fcff89b5-5d6d-4e65-a829-6f4a98dd03af" ContentTypeId="0x0101007F645D6FBA204A029FECB8BFC6578C39005279853530254253B886E13194843F8A003AA4A7828D8545A79A93568015812350" PreviousValue="false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rogramme and Project Management" ma:contentTypeID="0x0101007F645D6FBA204A029FECB8BFC6578C39005279853530254253B886E13194843F8A003AA4A7828D8545A79A93568015812350005AAF0A172B6F7246823998B0FF3313DD" ma:contentTypeVersion="9" ma:contentTypeDescription="For programme or project documents. Records retained for 10 years." ma:contentTypeScope="" ma:versionID="c622038351a7abdd5d016d99b466fc2c">
  <xsd:schema xmlns:xsd="http://www.w3.org/2001/XMLSchema" xmlns:xs="http://www.w3.org/2001/XMLSchema" xmlns:p="http://schemas.microsoft.com/office/2006/metadata/properties" xmlns:ns1="http://schemas.microsoft.com/sharepoint/v3" xmlns:ns2="b8cb3cbd-ce5c-4a72-9da4-9013f91c5903" xmlns:ns3="7fae6ca9-b18b-49a6-bdfe-0a20c49a9ba9" targetNamespace="http://schemas.microsoft.com/office/2006/metadata/properties" ma:root="true" ma:fieldsID="53d1fb74af782bf7c9ff193a974d98a0" ns1:_="" ns2:_="" ns3:_="">
    <xsd:import namespace="http://schemas.microsoft.com/sharepoint/v3"/>
    <xsd:import namespace="b8cb3cbd-ce5c-4a72-9da4-9013f91c5903"/>
    <xsd:import namespace="7fae6ca9-b18b-49a6-bdfe-0a20c49a9b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Comments" minOccurs="0"/>
                <xsd:element ref="ns3:IWPContributor" minOccurs="0"/>
                <xsd:element ref="ns3:IWPFunctionTaxHTField0" minOccurs="0"/>
                <xsd:element ref="ns3:IWPOwnerTaxHTField0" minOccurs="0"/>
                <xsd:element ref="ns3:IWPRightsProtectiveMarkingTaxHTField0" minOccurs="0"/>
                <xsd:element ref="ns3:IWPSubjectTaxHTField0" minOccurs="0"/>
                <xsd:element ref="ns3:IWPSiteTypeTaxHTField0" minOccurs="0"/>
                <xsd:element ref="ns2:TaxCatchAll" minOccurs="0"/>
                <xsd:element ref="ns2:TaxCatchAllLabel" minOccurs="0"/>
                <xsd:element ref="ns3:IWPOrganisationalUnitTaxHTField0" minOccurs="0"/>
                <xsd:element ref="ns1:_vti_ItemDeclaredRecor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11" nillable="true" ma:displayName="Description" ma:hidden="true" ma:internalName="Comments">
      <xsd:simpleType>
        <xsd:restriction base="dms:Note">
          <xsd:maxLength value="255"/>
        </xsd:restriction>
      </xsd:simpleType>
    </xsd:element>
    <xsd:element name="_vti_ItemDeclaredRecord" ma:index="27" nillable="true" ma:displayName="Declared Record" ma:hidden="true" ma:internalName="_vti_ItemDeclaredRecord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cb3cbd-ce5c-4a72-9da4-9013f91c590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3" nillable="true" ma:displayName="Taxonomy Catch All Column" ma:description="" ma:hidden="true" ma:list="{0f41e894-96ef-4a86-a1a2-ac7a13dfd379}" ma:internalName="TaxCatchAll" ma:showField="CatchAllData" ma:web="7fae6ca9-b18b-49a6-bdfe-0a20c49a9b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4" nillable="true" ma:displayName="Taxonomy Catch All Column1" ma:description="" ma:hidden="true" ma:list="{0f41e894-96ef-4a86-a1a2-ac7a13dfd379}" ma:internalName="TaxCatchAllLabel" ma:readOnly="true" ma:showField="CatchAllDataLabel" ma:web="7fae6ca9-b18b-49a6-bdfe-0a20c49a9b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ae6ca9-b18b-49a6-bdfe-0a20c49a9ba9" elementFormDefault="qualified">
    <xsd:import namespace="http://schemas.microsoft.com/office/2006/documentManagement/types"/>
    <xsd:import namespace="http://schemas.microsoft.com/office/infopath/2007/PartnerControls"/>
    <xsd:element name="IWPContributor" ma:index="12" nillable="true" ma:displayName="Contributor" ma:hidden="true" ma:list="UserInfo" ma:SharePointGroup="0" ma:internalName="IWPContributo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WPFunctionTaxHTField0" ma:index="13" nillable="true" ma:taxonomy="true" ma:internalName="IWPFunctionTaxHTField0" ma:taxonomyFieldName="IWPFunction" ma:displayName="Function" ma:readOnly="false" ma:fieldId="{15181134-8839-47a9-9a38-d116ffff0106}" ma:taxonomyMulti="true" ma:sspId="fcff89b5-5d6d-4e65-a829-6f4a98dd03af" ma:termSetId="d25a8a8b-cc76-477b-9c8b-292b0e01012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WPOwnerTaxHTField0" ma:index="15" ma:taxonomy="true" ma:internalName="IWPOwnerTaxHTField0" ma:taxonomyFieldName="IWPOwner" ma:displayName="Owner" ma:default="3;#NCTA|8a55f59b-7d94-44dd-a344-986d47acf947" ma:fieldId="{15181134-8839-47a9-9a38-d116ffff0102}" ma:sspId="fcff89b5-5d6d-4e65-a829-6f4a98dd03af" ma:termSetId="12161dbb-b36f-4439-aef1-21e7cc92280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WPRightsProtectiveMarkingTaxHTField0" ma:index="17" ma:taxonomy="true" ma:internalName="IWPRightsProtectiveMarkingTaxHTField0" ma:taxonomyFieldName="IWPRightsProtectiveMarking" ma:displayName="Rights: Protective Marking" ma:default="2;#Official|0884c477-2e62-47ea-b19c-5af6e91124c5" ma:fieldId="{15181134-8839-47a9-9a38-d116ffff0005}" ma:sspId="fcff89b5-5d6d-4e65-a829-6f4a98dd03af" ma:termSetId="7870c18b-dc34-46a1-adf5-a571f0cac8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WPSubjectTaxHTField0" ma:index="19" nillable="true" ma:taxonomy="true" ma:internalName="IWPSubjectTaxHTField0" ma:taxonomyFieldName="IWPSubject" ma:displayName="Subject" ma:fieldId="{15181134-8839-47a9-9a38-d116ffff0006}" ma:sspId="fcff89b5-5d6d-4e65-a829-6f4a98dd03af" ma:termSetId="33432453-e88c-4baa-94a6-467fc4fc06f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WPSiteTypeTaxHTField0" ma:index="21" nillable="true" ma:taxonomy="true" ma:internalName="IWPSiteTypeTaxHTField0" ma:taxonomyFieldName="IWPSiteType" ma:displayName="Site Type" ma:fieldId="{15181134-8839-47a9-9a38-d116ffff0103}" ma:sspId="fcff89b5-5d6d-4e65-a829-6f4a98dd03af" ma:termSetId="68f3bd98-4d9d-4839-831a-d4827606df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WPOrganisationalUnitTaxHTField0" ma:index="25" ma:taxonomy="true" ma:internalName="IWPOrganisationalUnitTaxHTField0" ma:taxonomyFieldName="IWPOrganisationalUnit" ma:displayName="Organisational Unit" ma:default="5;#NCTL|50b03fc4-9596-44c0-8ddf-78c55856c7ae" ma:fieldId="{15181134-8839-47a9-9a38-d116ffff0201}" ma:sspId="fcff89b5-5d6d-4e65-a829-6f4a98dd03af" ma:termSetId="b3e263f6-0ab6-425a-b3de-0e67f2faf76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WPSiteTypeTaxHTField0 xmlns="7fae6ca9-b18b-49a6-bdfe-0a20c49a9ba9">
      <Terms xmlns="http://schemas.microsoft.com/office/infopath/2007/PartnerControls"/>
    </IWPSiteTypeTaxHTField0>
    <TaxCatchAll xmlns="b8cb3cbd-ce5c-4a72-9da4-9013f91c5903">
      <Value>5</Value>
      <Value>3</Value>
      <Value>2</Value>
    </TaxCatchAll>
    <IWPRightsProtectiveMarkingTaxHTField0 xmlns="7fae6ca9-b18b-49a6-bdfe-0a20c49a9ba9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0884c477-2e62-47ea-b19c-5af6e91124c5</TermId>
        </TermInfo>
      </Terms>
    </IWPRightsProtectiveMarkingTaxHTField0>
    <IWPFunctionTaxHTField0 xmlns="7fae6ca9-b18b-49a6-bdfe-0a20c49a9ba9">
      <Terms xmlns="http://schemas.microsoft.com/office/infopath/2007/PartnerControls"/>
    </IWPFunctionTaxHTField0>
    <IWPOwnerTaxHTField0 xmlns="7fae6ca9-b18b-49a6-bdfe-0a20c49a9ba9">
      <Terms xmlns="http://schemas.microsoft.com/office/infopath/2007/PartnerControls">
        <TermInfo xmlns="http://schemas.microsoft.com/office/infopath/2007/PartnerControls">
          <TermName xmlns="http://schemas.microsoft.com/office/infopath/2007/PartnerControls">NCTA</TermName>
          <TermId xmlns="http://schemas.microsoft.com/office/infopath/2007/PartnerControls">8a55f59b-7d94-44dd-a344-986d47acf947</TermId>
        </TermInfo>
      </Terms>
    </IWPOwnerTaxHTField0>
    <IWPOrganisationalUnitTaxHTField0 xmlns="7fae6ca9-b18b-49a6-bdfe-0a20c49a9ba9">
      <Terms xmlns="http://schemas.microsoft.com/office/infopath/2007/PartnerControls">
        <TermInfo xmlns="http://schemas.microsoft.com/office/infopath/2007/PartnerControls">
          <TermName xmlns="http://schemas.microsoft.com/office/infopath/2007/PartnerControls">NCTL</TermName>
          <TermId xmlns="http://schemas.microsoft.com/office/infopath/2007/PartnerControls">50b03fc4-9596-44c0-8ddf-78c55856c7ae</TermId>
        </TermInfo>
      </Terms>
    </IWPOrganisationalUnitTaxHTField0>
    <IWPContributor xmlns="7fae6ca9-b18b-49a6-bdfe-0a20c49a9ba9">
      <UserInfo>
        <DisplayName/>
        <AccountId xsi:nil="true"/>
        <AccountType/>
      </UserInfo>
    </IWPContributor>
    <Comments xmlns="http://schemas.microsoft.com/sharepoint/v3" xsi:nil="true"/>
    <IWPSubjectTaxHTField0 xmlns="7fae6ca9-b18b-49a6-bdfe-0a20c49a9ba9">
      <Terms xmlns="http://schemas.microsoft.com/office/infopath/2007/PartnerControls"/>
    </IWPSubjectTaxHTField0>
    <_dlc_DocId xmlns="b8cb3cbd-ce5c-4a72-9da4-9013f91c5903">MMNJCVCXF7WK-21-71846</_dlc_DocId>
    <_dlc_DocIdUrl xmlns="b8cb3cbd-ce5c-4a72-9da4-9013f91c5903">
      <Url>http://workplaces/sites/ncsss/k/_layouts/DocIdRedir.aspx?ID=MMNJCVCXF7WK-21-71846</Url>
      <Description>MMNJCVCXF7WK-21-71846</Description>
    </_dlc_DocIdUrl>
  </documentManagement>
</p:properties>
</file>

<file path=customXml/item6.xml><?xml version="1.0" encoding="utf-8"?>
<LongProperties xmlns="http://schemas.microsoft.com/office/2006/metadata/longProperties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6099D-E266-44AC-A7E8-3C1E7906CA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98DC76-7C79-4AFF-948F-E6DD10D26A0F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9ED194C2-E8ED-4E08-9972-82678721CC7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F757B3C-274D-4E91-A7E2-6E53519D8D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8cb3cbd-ce5c-4a72-9da4-9013f91c5903"/>
    <ds:schemaRef ds:uri="7fae6ca9-b18b-49a6-bdfe-0a20c49a9b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B7DCE39-AB92-4048-BD16-472514B227E0}">
  <ds:schemaRefs>
    <ds:schemaRef ds:uri="http://schemas.microsoft.com/office/2006/metadata/properties"/>
    <ds:schemaRef ds:uri="http://schemas.microsoft.com/office/infopath/2007/PartnerControls"/>
    <ds:schemaRef ds:uri="7fae6ca9-b18b-49a6-bdfe-0a20c49a9ba9"/>
    <ds:schemaRef ds:uri="b8cb3cbd-ce5c-4a72-9da4-9013f91c5903"/>
    <ds:schemaRef ds:uri="http://schemas.microsoft.com/sharepoint/v3"/>
  </ds:schemaRefs>
</ds:datastoreItem>
</file>

<file path=customXml/itemProps6.xml><?xml version="1.0" encoding="utf-8"?>
<ds:datastoreItem xmlns:ds="http://schemas.openxmlformats.org/officeDocument/2006/customXml" ds:itemID="{9AE1C07B-F168-43B5-A20D-136631EB39FC}">
  <ds:schemaRefs>
    <ds:schemaRef ds:uri="http://schemas.microsoft.com/office/2006/metadata/longProperties"/>
  </ds:schemaRefs>
</ds:datastoreItem>
</file>

<file path=customXml/itemProps7.xml><?xml version="1.0" encoding="utf-8"?>
<ds:datastoreItem xmlns:ds="http://schemas.openxmlformats.org/officeDocument/2006/customXml" ds:itemID="{42534FE5-CC75-41B0-B4DB-E5B4C8222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5</Pages>
  <Words>790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for Education</vt:lpstr>
    </vt:vector>
  </TitlesOfParts>
  <Company>Department for Education</Company>
  <LinksUpToDate>false</LinksUpToDate>
  <CharactersWithSpaces>5286</CharactersWithSpaces>
  <SharedDoc>false</SharedDoc>
  <HLinks>
    <vt:vector size="60" baseType="variant">
      <vt:variant>
        <vt:i4>1638460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_Toc329874101</vt:lpwstr>
      </vt:variant>
      <vt:variant>
        <vt:i4>1638460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_Toc329874100</vt:lpwstr>
      </vt:variant>
      <vt:variant>
        <vt:i4>1048637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_Toc329874099</vt:lpwstr>
      </vt:variant>
      <vt:variant>
        <vt:i4>1769525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_Toc328374990</vt:lpwstr>
      </vt:variant>
      <vt:variant>
        <vt:i4>1703989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_Toc328374989</vt:lpwstr>
      </vt:variant>
      <vt:variant>
        <vt:i4>1703989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_Toc328374988</vt:lpwstr>
      </vt:variant>
      <vt:variant>
        <vt:i4>1703989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_Toc328374987</vt:lpwstr>
      </vt:variant>
      <vt:variant>
        <vt:i4>1703989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_Toc328374986</vt:lpwstr>
      </vt:variant>
      <vt:variant>
        <vt:i4>1703989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_Toc328374985</vt:lpwstr>
      </vt:variant>
      <vt:variant>
        <vt:i4>1703989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_Toc328374984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for Education</dc:title>
  <dc:creator>Publishing.TEAM@education.gsi.gov.uk</dc:creator>
  <dc:description>Master-ET-v3.5</dc:description>
  <cp:lastModifiedBy>HP Inc.</cp:lastModifiedBy>
  <cp:revision>5</cp:revision>
  <cp:lastPrinted>2016-08-10T08:26:00Z</cp:lastPrinted>
  <dcterms:created xsi:type="dcterms:W3CDTF">2018-10-17T15:39:00Z</dcterms:created>
  <dcterms:modified xsi:type="dcterms:W3CDTF">2019-07-02T19:43:00Z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IWP Document</vt:lpwstr>
  </property>
  <property fmtid="{D5CDD505-2E9C-101B-9397-08002B2CF9AE}" pid="3" name="ContentTypeId">
    <vt:lpwstr>0x0101007F645D6FBA204A029FECB8BFC6578C39005279853530254253B886E13194843F8A003AA4A7828D8545A79A93568015812350005AAF0A172B6F7246823998B0FF3313DD</vt:lpwstr>
  </property>
  <property fmtid="{D5CDD505-2E9C-101B-9397-08002B2CF9AE}" pid="4" name="IWPGroupOOB">
    <vt:lpwstr>Communications Directorate</vt:lpwstr>
  </property>
  <property fmtid="{D5CDD505-2E9C-101B-9397-08002B2CF9AE}" pid="5" name="_dlc_DocIdItemGuid">
    <vt:lpwstr>fae1a7b4-d02a-4876-bd57-32fe01e69082</vt:lpwstr>
  </property>
  <property fmtid="{D5CDD505-2E9C-101B-9397-08002B2CF9AE}" pid="6" name="IWPOrganisationalUnit">
    <vt:lpwstr>5;#NCTL|50b03fc4-9596-44c0-8ddf-78c55856c7ae</vt:lpwstr>
  </property>
  <property fmtid="{D5CDD505-2E9C-101B-9397-08002B2CF9AE}" pid="7" name="IWPOwner">
    <vt:lpwstr>3;#NCTA|8a55f59b-7d94-44dd-a344-986d47acf947</vt:lpwstr>
  </property>
  <property fmtid="{D5CDD505-2E9C-101B-9397-08002B2CF9AE}" pid="8" name="IWPSubject">
    <vt:lpwstr/>
  </property>
  <property fmtid="{D5CDD505-2E9C-101B-9397-08002B2CF9AE}" pid="9" name="IWPFunction">
    <vt:lpwstr/>
  </property>
  <property fmtid="{D5CDD505-2E9C-101B-9397-08002B2CF9AE}" pid="10" name="IWPSiteType">
    <vt:lpwstr/>
  </property>
  <property fmtid="{D5CDD505-2E9C-101B-9397-08002B2CF9AE}" pid="11" name="IWPRightsProtectiveMarking">
    <vt:lpwstr>2;#Official|0884c477-2e62-47ea-b19c-5af6e91124c5</vt:lpwstr>
  </property>
</Properties>
</file>